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3C" w:rsidRDefault="0010253C">
      <w:pPr>
        <w:ind w:left="567"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25486" w:rsidRDefault="00D14F9B">
            <w:pPr>
              <w:ind w:firstLine="525"/>
              <w:jc w:val="center"/>
              <w:rPr>
                <w:b/>
                <w:bCs/>
              </w:rPr>
            </w:pPr>
            <w:r w:rsidRPr="00D14F9B">
              <w:rPr>
                <w:b/>
                <w:bCs/>
                <w:noProof/>
              </w:rPr>
              <w:drawing>
                <wp:inline distT="0" distB="0" distL="0" distR="0">
                  <wp:extent cx="6229418" cy="8810625"/>
                  <wp:effectExtent l="0" t="0" r="0" b="0"/>
                  <wp:docPr id="1" name="Рисунок 1" descr="C:\Users\sveta\Desktop\Титульники БиНО 2025 скан\Волон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Волон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3377" cy="881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93C" w:rsidRDefault="0038093C">
            <w:pPr>
              <w:ind w:firstLine="525"/>
              <w:jc w:val="center"/>
              <w:rPr>
                <w:b/>
                <w:bCs/>
              </w:rPr>
            </w:pPr>
          </w:p>
          <w:p w:rsidR="0038093C" w:rsidRDefault="0038093C">
            <w:pPr>
              <w:ind w:firstLine="525"/>
              <w:jc w:val="center"/>
              <w:rPr>
                <w:b/>
                <w:bCs/>
              </w:rPr>
            </w:pPr>
          </w:p>
          <w:p w:rsidR="0010253C" w:rsidRDefault="009D5300">
            <w:pPr>
              <w:ind w:firstLine="525"/>
              <w:jc w:val="center"/>
            </w:pPr>
            <w:r>
              <w:rPr>
                <w:b/>
                <w:bCs/>
              </w:rPr>
              <w:lastRenderedPageBreak/>
              <w:t>Содержание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2. Место дисциплины (модуля) в структуре ОПОП ВО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4.1. Структура и тематический план контактной и самостоятельной работы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4.2. Содержание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5. Перечень учебно-методического обеспечения для самостоятельной работы обучающихся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6. Фонд оценочных средств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7. 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9. Методические указания для обучающихся по освоению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11. 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13. Приложение №1. Фонд оценочных средств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14. Приложение №2. 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10253C" w:rsidRDefault="009D5300">
      <w:pPr>
        <w:ind w:firstLine="525"/>
        <w:rPr>
          <w:vanish/>
        </w:rPr>
      </w:pPr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 w:rsidP="004F0AC3">
            <w:pPr>
              <w:ind w:firstLine="525"/>
              <w:jc w:val="both"/>
            </w:pPr>
            <w:r>
              <w:t>Программу дисциплины разработал(а)(и) старший преподаватель, б/с Шапирова Р.Р. (Кафедра педагогики)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Обучающийся, освоивший дисциплину (модуль), должен обладать следующими компетенциями: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9100"/>
      </w:tblGrid>
      <w:tr w:rsidR="0010253C" w:rsidTr="009D5300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Шифр</w:t>
            </w:r>
            <w:r>
              <w:rPr>
                <w:b/>
                <w:bCs/>
              </w:rPr>
              <w:br/>
              <w:t>компетенции</w:t>
            </w:r>
          </w:p>
        </w:tc>
        <w:tc>
          <w:tcPr>
            <w:tcW w:w="9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Расшифровка</w:t>
            </w:r>
            <w:r>
              <w:rPr>
                <w:b/>
                <w:bCs/>
              </w:rPr>
              <w:br/>
              <w:t>приобретаемой компетенции</w:t>
            </w:r>
          </w:p>
        </w:tc>
      </w:tr>
      <w:tr w:rsidR="0010253C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УК-3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both"/>
            </w:pPr>
            <w:r>
              <w:t>Способен осуществлять социальное взаимодействие и реализовывать свою роль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center"/>
            </w:pPr>
            <w:r>
              <w:t>УК-3.1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center"/>
            </w:pPr>
            <w:r>
              <w:t>УК-3.2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Уметь осуществлять социальное взаимодействие; реализовывать свою роль в команде</w:t>
            </w:r>
          </w:p>
        </w:tc>
      </w:tr>
      <w:tr w:rsidR="009D5300" w:rsidTr="009D5300">
        <w:trPr>
          <w:trHeight w:val="499"/>
          <w:jc w:val="center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>
            <w:pPr>
              <w:jc w:val="center"/>
            </w:pPr>
            <w:r>
              <w:t>УК-3.3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9D5300" w:rsidRDefault="009D5300" w:rsidP="009D5300">
            <w:pPr>
              <w:jc w:val="both"/>
            </w:pPr>
            <w:r>
              <w:t>Владеть навыками осуществления социального взаимодействия, способами реализации своей роли в команде</w:t>
            </w: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3"/>
            </w:tblGrid>
            <w:tr w:rsidR="0010253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t>Обучающийся, освоивший дисциплину (модуль):</w:t>
                  </w:r>
                </w:p>
                <w:p w:rsidR="0010253C" w:rsidRDefault="0010253C">
                  <w:pPr>
                    <w:ind w:firstLine="525"/>
                    <w:jc w:val="both"/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знать: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ц</w:t>
                  </w:r>
                  <w:r>
                    <w:rPr>
                      <w:rFonts w:eastAsia="SimSun"/>
                      <w:color w:val="000000" w:themeColor="text1"/>
                    </w:rPr>
                    <w:t>ели, задачи и возможности добровольческой (волонтерской) деятельности;</w:t>
                  </w:r>
                </w:p>
                <w:p w:rsidR="0010253C" w:rsidRDefault="009D5300">
                  <w:pPr>
                    <w:widowControl w:val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способы осуществления социального взаимодействия, принципы формирования команд с учетом</w:t>
                  </w:r>
                  <w:r>
                    <w:rPr>
                      <w:rFonts w:eastAsia="SimSun"/>
                      <w:color w:val="000000" w:themeColor="text1"/>
                    </w:rPr>
                    <w:t xml:space="preserve"> знаний о добровольчестве, как ресурсе личностного роста и общественного развития.</w:t>
                  </w:r>
                </w:p>
                <w:p w:rsidR="0010253C" w:rsidRDefault="0010253C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уметь: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eastAsia="SimSun"/>
                      <w:color w:val="000000" w:themeColor="text1"/>
                    </w:rPr>
                    <w:t>- составлять программы саморазвития личности в аспекте добровольчества;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осуществлять социальное взаимодействие, определять свою роль в команде волонтёров в разнообразных формах добровольческой деятельности;</w:t>
                  </w:r>
                </w:p>
                <w:p w:rsidR="0010253C" w:rsidRDefault="009D5300">
                  <w:pPr>
                    <w:jc w:val="both"/>
                    <w:rPr>
                      <w:rFonts w:eastAsia="SimSun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у</w:t>
                  </w:r>
                  <w:r>
                    <w:rPr>
                      <w:rFonts w:eastAsia="SimSun"/>
                      <w:color w:val="000000" w:themeColor="text1"/>
                    </w:rPr>
                    <w:t xml:space="preserve">правлять рисками в работе с волонтерами и волонтерскими организациями. </w:t>
                  </w:r>
                </w:p>
                <w:p w:rsidR="0010253C" w:rsidRDefault="0010253C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</w:p>
                <w:p w:rsidR="0010253C" w:rsidRDefault="009D5300">
                  <w:pPr>
                    <w:ind w:firstLine="52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Должен владеть: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навыками организации добровольческой (волонтерской) деятельности в решении вопросов местного значения, социально-экономическом развитии регионов и достижении целей национального развития;</w:t>
                  </w:r>
                </w:p>
                <w:p w:rsidR="0010253C" w:rsidRDefault="009D5300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навыками осуществления социального взаимодействия, определения своей роли в команде во взаимодействии с социально ориентированными НКО и иными организациями.</w:t>
                  </w:r>
                </w:p>
                <w:p w:rsidR="0010253C" w:rsidRDefault="0010253C">
                  <w:pPr>
                    <w:ind w:firstLine="525"/>
                    <w:jc w:val="both"/>
                  </w:pPr>
                </w:p>
              </w:tc>
            </w:tr>
          </w:tbl>
          <w:p w:rsidR="0010253C" w:rsidRDefault="0010253C">
            <w:pPr>
              <w:ind w:firstLine="525"/>
              <w:jc w:val="both"/>
            </w:pPr>
          </w:p>
        </w:tc>
      </w:tr>
      <w:tr w:rsidR="0010253C" w:rsidTr="009D5300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2. Место дисциплины (модуля) в структуре ОПОП ВО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4F0AC3" w:rsidRPr="004F0AC3" w:rsidRDefault="009D5300" w:rsidP="004F0AC3">
            <w:pPr>
              <w:ind w:firstLine="525"/>
              <w:jc w:val="both"/>
            </w:pPr>
            <w:r w:rsidRPr="004F0AC3">
              <w:t xml:space="preserve">Данная дисциплина (модуль) включена в раздел "ФТД. Факультативы" </w:t>
            </w:r>
            <w:r w:rsidR="004F0AC3" w:rsidRPr="004F0AC3">
              <w:t xml:space="preserve">части, формируемой участниками образовательных отношений, ОПОП </w:t>
            </w:r>
            <w:proofErr w:type="gramStart"/>
            <w:r w:rsidR="004F0AC3" w:rsidRPr="004F0AC3">
              <w:t>ВО</w:t>
            </w:r>
            <w:r w:rsidR="00634702">
              <w:t xml:space="preserve"> </w:t>
            </w:r>
            <w:r w:rsidR="004F0AC3" w:rsidRPr="004F0AC3">
              <w:t>бакалаврской</w:t>
            </w:r>
            <w:r w:rsidR="00634702">
              <w:t xml:space="preserve"> </w:t>
            </w:r>
            <w:r w:rsidR="004F0AC3" w:rsidRPr="004F0AC3">
              <w:t>программы</w:t>
            </w:r>
            <w:proofErr w:type="gramEnd"/>
            <w:r w:rsidR="004F0AC3" w:rsidRPr="004F0AC3">
              <w:t xml:space="preserve"> по направлению подготовки 44.03.05 "Педагогическое образование (с двумя профилями подготовки) профиль «Биология и </w:t>
            </w:r>
            <w:r w:rsidR="00634702">
              <w:t>Начальное образование</w:t>
            </w:r>
            <w:r w:rsidR="004F0AC3" w:rsidRPr="004F0AC3">
              <w:t>".</w:t>
            </w:r>
          </w:p>
          <w:p w:rsidR="0010253C" w:rsidRDefault="009D5300" w:rsidP="00096E67">
            <w:pPr>
              <w:ind w:firstLine="525"/>
              <w:jc w:val="both"/>
            </w:pPr>
            <w:r>
              <w:t>. Осваивается на 4 курсе в 2 семестре.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Общая трудоемкость дисциплины составляет 1 зачетных(</w:t>
            </w:r>
            <w:proofErr w:type="spellStart"/>
            <w:r>
              <w:t>ые</w:t>
            </w:r>
            <w:proofErr w:type="spellEnd"/>
            <w:r>
              <w:t>) единиц(ы) на 36 часа(</w:t>
            </w:r>
            <w:proofErr w:type="spellStart"/>
            <w:r>
              <w:t>ов</w:t>
            </w:r>
            <w:proofErr w:type="spellEnd"/>
            <w:r>
              <w:t>).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Контактная работа - 18 часа(</w:t>
            </w:r>
            <w:proofErr w:type="spellStart"/>
            <w:r>
              <w:t>ов</w:t>
            </w:r>
            <w:proofErr w:type="spellEnd"/>
            <w:r>
              <w:t>), в том числе лекции - 6 часа(</w:t>
            </w:r>
            <w:proofErr w:type="spellStart"/>
            <w:r>
              <w:t>ов</w:t>
            </w:r>
            <w:proofErr w:type="spellEnd"/>
            <w:r>
              <w:t>), практические занятия - 12 часа(</w:t>
            </w:r>
            <w:proofErr w:type="spellStart"/>
            <w:r>
              <w:t>ов</w:t>
            </w:r>
            <w:proofErr w:type="spellEnd"/>
            <w:r>
              <w:t>), лабораторные работы - 0 часа(</w:t>
            </w:r>
            <w:proofErr w:type="spellStart"/>
            <w:r>
              <w:t>ов</w:t>
            </w:r>
            <w:proofErr w:type="spellEnd"/>
            <w:r>
              <w:t xml:space="preserve">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Самостоятельная работа - 18 часа(</w:t>
            </w:r>
            <w:proofErr w:type="spellStart"/>
            <w:r>
              <w:t>ов</w:t>
            </w:r>
            <w:proofErr w:type="spellEnd"/>
            <w:r>
              <w:t xml:space="preserve">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Форма промежуточного контроля дисциплины: зачет в 8 семестре.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blPrEx>
          <w:jc w:val="center"/>
        </w:tblPrEx>
        <w:trPr>
          <w:tblCellSpacing w:w="15" w:type="dxa"/>
          <w:jc w:val="center"/>
        </w:trPr>
        <w:tc>
          <w:tcPr>
            <w:tcW w:w="4973" w:type="pct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443"/>
              <w:gridCol w:w="5740"/>
              <w:gridCol w:w="516"/>
              <w:gridCol w:w="864"/>
              <w:gridCol w:w="1120"/>
              <w:gridCol w:w="760"/>
              <w:gridCol w:w="1291"/>
              <w:gridCol w:w="45"/>
            </w:tblGrid>
            <w:tr w:rsidR="0010253C" w:rsidTr="009E01B7">
              <w:trPr>
                <w:tblCellSpacing w:w="15" w:type="dxa"/>
              </w:trPr>
              <w:tc>
                <w:tcPr>
                  <w:tcW w:w="0" w:type="auto"/>
                  <w:gridSpan w:val="9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4.1 Структура и тематический план контактной и самостоятельной работы по </w:t>
                  </w:r>
                  <w:proofErr w:type="spellStart"/>
                  <w:r>
                    <w:rPr>
                      <w:b/>
                      <w:bCs/>
                    </w:rPr>
                    <w:t>дисциплинe</w:t>
                  </w:r>
                  <w:proofErr w:type="spellEnd"/>
                  <w:r>
                    <w:rPr>
                      <w:b/>
                      <w:bCs/>
                    </w:rPr>
                    <w:t xml:space="preserve"> (модулю)</w:t>
                  </w:r>
                </w:p>
              </w:tc>
            </w:tr>
            <w:tr w:rsidR="009E01B7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cantSplit/>
                <w:trHeight w:val="1928"/>
                <w:tblHeader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E01B7" w:rsidRPr="009E01B7" w:rsidRDefault="009E01B7" w:rsidP="009E01B7">
                  <w:pPr>
                    <w:jc w:val="center"/>
                  </w:pPr>
                  <w:r w:rsidRPr="009E01B7"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E01B7" w:rsidRPr="009E01B7" w:rsidRDefault="009E01B7" w:rsidP="009E01B7">
                  <w:pPr>
                    <w:jc w:val="center"/>
                  </w:pPr>
                  <w:r w:rsidRPr="009E01B7">
                    <w:rPr>
                      <w:b/>
                      <w:bCs/>
                    </w:rPr>
                    <w:t>Разделы дисциплины /модуля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Pr="009E01B7" w:rsidRDefault="009E01B7" w:rsidP="009E01B7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9E01B7">
                    <w:rPr>
                      <w:b/>
                      <w:bCs/>
                    </w:rPr>
                    <w:t>Семестр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Лекции</w:t>
                  </w:r>
                  <w:r>
                    <w:t xml:space="preserve"> 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Практические</w:t>
                  </w:r>
                  <w:r>
                    <w:rPr>
                      <w:b/>
                      <w:bCs/>
                    </w:rPr>
                    <w:br/>
                    <w:t>занятия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  <w:jc w:val="center"/>
                  </w:pPr>
                  <w:r>
                    <w:rPr>
                      <w:b/>
                      <w:bCs/>
                    </w:rPr>
                    <w:t>Лабораторные</w:t>
                  </w:r>
                  <w:r>
                    <w:rPr>
                      <w:b/>
                      <w:bCs/>
                    </w:rPr>
                    <w:br/>
                    <w:t>работы</w:t>
                  </w:r>
                  <w:r>
                    <w:t xml:space="preserve"> 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</w:tcPr>
                <w:p w:rsidR="009E01B7" w:rsidRDefault="009E01B7" w:rsidP="009E01B7">
                  <w:pPr>
                    <w:ind w:left="113" w:right="113"/>
                  </w:pPr>
                  <w:r>
                    <w:rPr>
                      <w:b/>
                      <w:bCs/>
                    </w:rPr>
                    <w:t>Самостоятельная работа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 xml:space="preserve">Тема 1. </w:t>
                  </w:r>
                  <w:r>
                    <w:rPr>
                      <w:rFonts w:ascii="SimSun" w:eastAsia="SimSun" w:hAnsi="SimSun" w:cs="SimSu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</w:rPr>
                    <w:t>Волонтерство</w:t>
                  </w:r>
                  <w:proofErr w:type="spellEnd"/>
                  <w:r>
                    <w:rPr>
                      <w:rFonts w:eastAsia="SimSun"/>
                    </w:rPr>
                    <w:t xml:space="preserve"> как ресурс личностного роста и общественного развития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Тема 2. М</w:t>
                  </w:r>
                  <w:r>
                    <w:rPr>
                      <w:rFonts w:eastAsia="SimSun"/>
                    </w:rPr>
                    <w:t>ногообразие форм добровольческой (волонтерской) деятельности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Тема 3. Вза</w:t>
                  </w:r>
                  <w:r>
                    <w:rPr>
                      <w:rFonts w:eastAsia="SimSun"/>
                    </w:rPr>
                    <w:t>имодействие с социально ориентированными НКО, инициативными группами, органами власти и иными организациями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</w:tr>
            <w:tr w:rsidR="0010253C" w:rsidTr="009E01B7">
              <w:tblPrEx>
                <w:jc w:val="center"/>
                <w:tblCellSpacing w:w="0" w:type="nil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</w:tblPrEx>
              <w:trPr>
                <w:gridBefore w:val="1"/>
                <w:gridAfter w:val="1"/>
                <w:jc w:val="center"/>
              </w:trPr>
              <w:tc>
                <w:tcPr>
                  <w:tcW w:w="1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 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 xml:space="preserve">Итого: </w:t>
                  </w:r>
                  <w:r w:rsidR="00096E67">
                    <w:t>36</w:t>
                  </w:r>
                </w:p>
              </w:tc>
              <w:tc>
                <w:tcPr>
                  <w:tcW w:w="2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r>
                    <w:t> </w:t>
                  </w:r>
                </w:p>
              </w:tc>
              <w:tc>
                <w:tcPr>
                  <w:tcW w:w="3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5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3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253C" w:rsidRDefault="009D5300">
                  <w:pPr>
                    <w:jc w:val="center"/>
                  </w:pPr>
                  <w:r>
                    <w:t>18</w:t>
                  </w:r>
                </w:p>
              </w:tc>
            </w:tr>
          </w:tbl>
          <w:p w:rsidR="0010253C" w:rsidRDefault="0010253C">
            <w:pPr>
              <w:ind w:firstLine="525"/>
              <w:rPr>
                <w:vanish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4"/>
            </w:tblGrid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>4.2 Содержание дисциплины (модуля)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Тема 1. </w:t>
                  </w:r>
                  <w:r>
                    <w:rPr>
                      <w:rFonts w:ascii="SimSun" w:eastAsia="SimSun" w:hAnsi="SimSun" w:cs="SimSun"/>
                    </w:rPr>
                    <w:t xml:space="preserve"> </w:t>
                  </w:r>
                  <w:proofErr w:type="spellStart"/>
                  <w:r>
                    <w:rPr>
                      <w:rFonts w:eastAsia="SimSun"/>
                      <w:b/>
                      <w:bCs/>
                    </w:rPr>
                    <w:t>Волонтерство</w:t>
                  </w:r>
                  <w:proofErr w:type="spellEnd"/>
                  <w:r>
                    <w:rPr>
                      <w:rFonts w:eastAsia="SimSun"/>
                      <w:b/>
                      <w:bCs/>
                    </w:rPr>
                    <w:t xml:space="preserve"> как ресурс личностного роста и общественного развития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rFonts w:eastAsia="SimSun"/>
                    </w:rPr>
                    <w:t>Понятие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), добровольческой (волонтерской) организации, организатора добровольческой (волонтерской) деятельности. Взаимосвязь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 с существенными и позитивными изменениями в личности человека. Государственная политика в области развития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). Возможности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 в решении вопросов местного значения, социально-экономическом развитии регионов и достижении целей национального развития. Формирование и развитие профессиональных качеств в волонтерской деятельности.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Роль волонтерской деятельности в процессе саморазвития и самореализации.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rPr>
                      <w:b/>
                      <w:bCs/>
                    </w:rPr>
                    <w:t xml:space="preserve">Тема 2. 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М</w:t>
                  </w:r>
                  <w:r>
                    <w:rPr>
                      <w:rFonts w:eastAsia="SimSun"/>
                      <w:b/>
                      <w:bCs/>
                    </w:rPr>
                    <w:t>ногообразие форм добровольческой (волонтерской) деятельности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</w:pPr>
                  <w:r>
                    <w:t xml:space="preserve"> </w:t>
                  </w:r>
                  <w:r>
                    <w:rPr>
                      <w:rFonts w:eastAsia="SimSun"/>
                    </w:rPr>
                    <w:t xml:space="preserve">Цели и задачи добровольческой (волонтерской) деятельности. Формы и виды добровольческой (волонтерской) деятельности: разнообразие и взаимное влияние. Историческое наследие и направления добровольчества. Развитие 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 xml:space="preserve"> в различных сферах жизнедеятельности. Циклы развития волонтерской деятельности. Виды, типы и цели добровольчества (</w:t>
                  </w:r>
                  <w:proofErr w:type="spellStart"/>
                  <w:r>
                    <w:rPr>
                      <w:rFonts w:eastAsia="SimSun"/>
                    </w:rPr>
                    <w:t>волонтерства</w:t>
                  </w:r>
                  <w:proofErr w:type="spellEnd"/>
                  <w:r>
                    <w:rPr>
                      <w:rFonts w:eastAsia="SimSun"/>
                    </w:rPr>
                    <w:t>): разнообразие и взаимное влияние. Механизмы и технологии добровольческой деятельности. Волонтерский менеджмент. Программы саморазвития личности в аспекте добровольчества Социальное проектирование. Благотворительность. Применение знаний, умений и навыков в волонтерской деятельности. Основные методы, формы и средства взаимодействия в коллективе и направления его работы на общий результат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Тема 3. Вза</w:t>
                  </w:r>
                  <w:r>
                    <w:rPr>
                      <w:rFonts w:eastAsia="SimSun"/>
                      <w:b/>
                      <w:bCs/>
                    </w:rPr>
                    <w:t>имодействие с социально ориентированными НКО, инициативными группами, органами власти и иными организациями</w:t>
                  </w:r>
                </w:p>
              </w:tc>
            </w:tr>
            <w:tr w:rsidR="0010253C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:rsidR="0010253C" w:rsidRDefault="009D5300">
                  <w:pPr>
                    <w:ind w:firstLine="525"/>
                    <w:jc w:val="both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Инновации в добровольчестве (</w:t>
                  </w:r>
                  <w:proofErr w:type="spellStart"/>
                  <w:r>
                    <w:rPr>
                      <w:rFonts w:eastAsia="SimSun"/>
                    </w:rPr>
                    <w:t>волонтерстве</w:t>
                  </w:r>
                  <w:proofErr w:type="spellEnd"/>
                  <w:r>
                    <w:rPr>
                      <w:rFonts w:eastAsia="SimSun"/>
                    </w:rPr>
                    <w:t>) и деятельности социально ориентированных НКО. Формы, механизмы и порядки взаимодействия с федеральными органами власти, органами власти субъектов Российской Федерации, органами местного самоуправления, подведомственными им государственными и муниципальными учреждениями, иными организациями (по направлениям волонтерской деятельности).</w:t>
                  </w:r>
                </w:p>
                <w:p w:rsidR="0010253C" w:rsidRDefault="009D5300">
                  <w:pPr>
                    <w:ind w:firstLine="525"/>
                    <w:jc w:val="both"/>
                    <w:rPr>
                      <w:rFonts w:ascii="SimSun" w:eastAsia="SimSun" w:hAnsi="SimSun" w:cs="SimSun"/>
                    </w:rPr>
                  </w:pPr>
                  <w:r>
                    <w:rPr>
                      <w:rFonts w:eastAsia="SimSun"/>
                    </w:rPr>
                    <w:t xml:space="preserve">Взаимодействия с </w:t>
                  </w:r>
                  <w:proofErr w:type="spellStart"/>
                  <w:r>
                    <w:rPr>
                      <w:rFonts w:eastAsia="SimSun"/>
                    </w:rPr>
                    <w:t>социальноориентированными</w:t>
                  </w:r>
                  <w:proofErr w:type="spellEnd"/>
                  <w:r>
                    <w:rPr>
                      <w:rFonts w:eastAsia="SimSun"/>
                    </w:rPr>
                    <w:t xml:space="preserve"> НКО, органами власти и подведомственными им организациями: причины провалов и лучшие практики. Управление рисками в работе с волонтерами и волонтерскими организациями. Способы построения конструктивного общения (взаимодействия) с представителями органов власти и различных социальных групп; необходимые коммуникационные умения в контексте социального партнерства</w:t>
                  </w:r>
                </w:p>
              </w:tc>
            </w:tr>
          </w:tbl>
          <w:p w:rsidR="0010253C" w:rsidRDefault="0010253C"/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В фонде оценочных средств содержится следующая информация: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критерии оценивания сформированности компетенций;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механизм формирования оценки по дисциплине (модулю);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критерии оценивания для каждого оценочного средства;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в печатном виде - в Научной библиотеке </w:t>
            </w:r>
            <w:proofErr w:type="spellStart"/>
            <w:r>
              <w:t>Елабужсксого</w:t>
            </w:r>
            <w:proofErr w:type="spellEnd"/>
            <w: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Перечень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t>Елабужсксого</w:t>
            </w:r>
            <w:proofErr w:type="spellEnd"/>
            <w:r>
              <w:t xml:space="preserve"> института КФУ.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Педагогика - </w:t>
            </w:r>
            <w:hyperlink r:id="rId6" w:history="1">
              <w:r>
                <w:rPr>
                  <w:rStyle w:val="a5"/>
                </w:rPr>
                <w:t>http://pedagogika-rao.ru/</w:t>
              </w:r>
            </w:hyperlink>
            <w:r>
              <w:t xml:space="preserve">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Педагогическая библиотека - </w:t>
            </w:r>
            <w:hyperlink r:id="rId7" w:history="1">
              <w:r>
                <w:rPr>
                  <w:rStyle w:val="a5"/>
                </w:rPr>
                <w:t>http://pedlib.ru/</w:t>
              </w:r>
            </w:hyperlink>
            <w:r>
              <w:t xml:space="preserve"> 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Портал Федеральных государственных образовательных стандартов - </w:t>
            </w:r>
            <w:hyperlink r:id="rId8" w:history="1">
              <w:r>
                <w:rPr>
                  <w:rStyle w:val="a5"/>
                </w:rPr>
                <w:t>http://www.fgosvo.ru/</w:t>
              </w:r>
            </w:hyperlink>
          </w:p>
          <w:p w:rsidR="0010253C" w:rsidRDefault="009D5300">
            <w:pPr>
              <w:ind w:firstLine="525"/>
              <w:jc w:val="both"/>
            </w:pPr>
            <w:r>
              <w:t xml:space="preserve">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9404"/>
      </w:tblGrid>
      <w:tr w:rsidR="0010253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53C" w:rsidRDefault="009D5300">
            <w:pPr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</w:tc>
      </w:tr>
      <w:tr w:rsidR="0010253C">
        <w:trPr>
          <w:trHeight w:val="1472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</w:r>
            <w:r>
              <w:br/>
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обязательной и дополнительной литературы по рассматриваемому вопросу. </w:t>
            </w:r>
            <w:r>
              <w:br/>
              <w:t xml:space="preserve">Непосредственное проведение практического занятия предполагает, например: </w:t>
            </w:r>
            <w:r>
              <w:br/>
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</w:t>
            </w:r>
            <w:r>
              <w:lastRenderedPageBreak/>
              <w:t xml:space="preserve">проектирование и моделирование разных видов и компонентов профессиональной деятельности; выполнение контрольных работ; работу с тестами. </w:t>
            </w:r>
            <w:r>
              <w:br/>
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</w:r>
            <w:r>
              <w:br/>
              <w:t xml:space="preserve">Все письменные задания выполнять в рабочей тетради. </w:t>
            </w:r>
            <w:r>
              <w:br/>
              <w:t>Практические занятия развивают у студентов навыки самостоятельной работы по решению конкретных задач.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proofErr w:type="spellStart"/>
            <w:r>
              <w:lastRenderedPageBreak/>
              <w:t>самостоя</w:t>
            </w:r>
            <w:proofErr w:type="spellEnd"/>
            <w:r>
              <w:t>-</w:t>
            </w:r>
            <w: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 </w:t>
            </w:r>
            <w:r>
              <w:br/>
              <w:t>Студентам следует выполнять все плановые задания, выдаваемые преподавателем для самостоятельного выполнения, и разбирать на семинарах и консультациях неясные вопросы.  </w:t>
            </w:r>
          </w:p>
        </w:tc>
      </w:tr>
      <w:tr w:rsidR="0010253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0253C" w:rsidRDefault="009D5300">
            <w:pPr>
              <w:jc w:val="center"/>
            </w:pPr>
            <w: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253C" w:rsidRDefault="009D5300">
            <w:r>
              <w:t xml:space="preserve">Студенты сдают зачеты в конце теоретического обучения. К зачету допускается студент, выполнивший в полном объеме задания, предусмотренные в рабочей программе. В случае пропуска каких-либо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задания, определяемые преподавателем. </w:t>
            </w:r>
            <w:r>
              <w:br/>
              <w:t xml:space="preserve">Зачет по теоретическому курсу проходит в устной или письменной форме (определяется преподавателем) на основе перечня вопросов, которые отражают содержание действующей рабочей программы учебной дисциплины. </w:t>
            </w:r>
            <w:r>
              <w:br/>
              <w:t xml:space="preserve">Студентам рекомендуется: готовиться к зачету в группе (два-три человека); внимательно прочитать вопросы к зачету; составить план ответа на каждый вопрос, выделив ключевые моменты материала; изучив несколько вопросов, обсудить их с однокурсниками. </w:t>
            </w:r>
            <w:r>
              <w:br/>
              <w:t xml:space="preserve">Ответ должен быть аргументированным. </w:t>
            </w:r>
            <w:r>
              <w:br/>
              <w:t>Результаты сдачи зачетов оцениваются отметкой "зачтено" или "не зачтено".  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> 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</w:rPr>
              <w:t>дисциплинe</w:t>
            </w:r>
            <w:proofErr w:type="spellEnd"/>
            <w:r>
              <w:rPr>
                <w:b/>
                <w:bCs/>
              </w:rPr>
              <w:t xml:space="preserve"> (модулю)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Учебная аудитория № 48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i3 1 </w:t>
            </w:r>
            <w:r>
              <w:lastRenderedPageBreak/>
              <w:t xml:space="preserve">шт. Монитор LG,22d 1 шт. Проектор </w:t>
            </w:r>
            <w:proofErr w:type="spellStart"/>
            <w:r>
              <w:t>Panasonic</w:t>
            </w:r>
            <w:proofErr w:type="spellEnd"/>
            <w:r>
              <w:t xml:space="preserve"> VX400 1 шт. Колонки 20w – 6 шт. Усилитель 3000w, микшер Xenyx</w:t>
            </w:r>
            <w:proofErr w:type="gramStart"/>
            <w:r>
              <w:t>1202,  микрофон</w:t>
            </w:r>
            <w:proofErr w:type="gramEnd"/>
            <w:r>
              <w:t xml:space="preserve">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</w:t>
            </w:r>
          </w:p>
          <w:p w:rsidR="0010253C" w:rsidRDefault="009D5300">
            <w:pPr>
              <w:ind w:firstLine="525"/>
              <w:jc w:val="both"/>
            </w:pPr>
            <w:r>
              <w:t xml:space="preserve">Учебная аудитория № 84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62 шт. Комплект мебели (посадочных мест) для преподавателя 1 шт. Интерактивная трибуна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i3 1 шт. Монитор LG,22d 1 шт. Проектор </w:t>
            </w:r>
            <w:proofErr w:type="spellStart"/>
            <w:r>
              <w:t>Panasonic</w:t>
            </w:r>
            <w:proofErr w:type="spellEnd"/>
            <w:r>
              <w:t xml:space="preserve"> VX400 1 шт. Колонки 20w 6 шт. Усилитель 3000w, микшер Xenyx1202, микрофоны. Экран мультимедийный 1 шт. Меловая доска настенная 1 шт. Портреты 10 шт. Картины 20 шт. Веб-камера 1 шт.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t>электронном  формате</w:t>
            </w:r>
            <w:proofErr w:type="gramEnd"/>
            <w:r>
              <w:t xml:space="preserve"> по преподаваемой дисциплине 3-5 шт.  </w:t>
            </w:r>
          </w:p>
          <w:p w:rsidR="0010253C" w:rsidRDefault="009D5300">
            <w:pPr>
              <w:ind w:firstLine="525"/>
              <w:jc w:val="both"/>
            </w:pPr>
            <w:r>
              <w:t>Учебная аудитория № 72 (423600, Республика Татарстан, г.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40 шт. Комплект мебели (посадочных мест) для преподавателя 1 шт. Компьютер</w:t>
            </w:r>
            <w:r w:rsidRPr="004F0AC3">
              <w:t xml:space="preserve"> </w:t>
            </w:r>
            <w:r>
              <w:rPr>
                <w:lang w:val="en-US"/>
              </w:rPr>
              <w:t>intel</w:t>
            </w:r>
            <w:r w:rsidRPr="004F0AC3">
              <w:t xml:space="preserve"> </w:t>
            </w:r>
            <w:proofErr w:type="spellStart"/>
            <w:r>
              <w:rPr>
                <w:lang w:val="en-US"/>
              </w:rPr>
              <w:t>pentium</w:t>
            </w:r>
            <w:proofErr w:type="spellEnd"/>
            <w:r w:rsidRPr="004F0AC3">
              <w:t xml:space="preserve"> </w:t>
            </w:r>
            <w:r>
              <w:rPr>
                <w:lang w:val="en-US"/>
              </w:rPr>
              <w:t>dual</w:t>
            </w:r>
            <w:r w:rsidRPr="004F0AC3">
              <w:t xml:space="preserve"> </w:t>
            </w:r>
            <w:r>
              <w:rPr>
                <w:lang w:val="en-US"/>
              </w:rPr>
              <w:t>core</w:t>
            </w:r>
            <w:r w:rsidRPr="004F0AC3">
              <w:t xml:space="preserve"> 1 </w:t>
            </w:r>
            <w:r>
              <w:t>шт</w:t>
            </w:r>
            <w:r w:rsidRPr="004F0AC3">
              <w:t xml:space="preserve">. </w:t>
            </w:r>
            <w:r>
              <w:t>Монитор</w:t>
            </w:r>
            <w:r w:rsidRPr="004F0AC3">
              <w:t xml:space="preserve"> </w:t>
            </w:r>
            <w:r>
              <w:rPr>
                <w:lang w:val="en-US"/>
              </w:rPr>
              <w:t>LG</w:t>
            </w:r>
            <w:r w:rsidRPr="004F0AC3">
              <w:t xml:space="preserve"> </w:t>
            </w:r>
            <w:r>
              <w:rPr>
                <w:lang w:val="en-US"/>
              </w:rPr>
              <w:t>FLATRON</w:t>
            </w:r>
            <w:r w:rsidRPr="004F0AC3">
              <w:t xml:space="preserve"> </w:t>
            </w:r>
            <w:r>
              <w:rPr>
                <w:lang w:val="en-US"/>
              </w:rPr>
              <w:t>W</w:t>
            </w:r>
            <w:r w:rsidRPr="004F0AC3">
              <w:t>1934</w:t>
            </w:r>
            <w:r>
              <w:rPr>
                <w:lang w:val="en-US"/>
              </w:rPr>
              <w:t>S</w:t>
            </w:r>
            <w:r w:rsidRPr="004F0AC3">
              <w:t xml:space="preserve"> 19</w:t>
            </w:r>
            <w:r>
              <w:rPr>
                <w:lang w:val="en-US"/>
              </w:rPr>
              <w:t>d</w:t>
            </w:r>
            <w:r w:rsidRPr="004F0AC3">
              <w:t xml:space="preserve"> 1 </w:t>
            </w:r>
            <w:r>
              <w:t>шт</w:t>
            </w:r>
            <w:r w:rsidRPr="004F0AC3">
              <w:t xml:space="preserve">. </w:t>
            </w:r>
            <w:r>
              <w:t xml:space="preserve">Проектор </w:t>
            </w:r>
            <w:proofErr w:type="spellStart"/>
            <w:r>
              <w:t>Aсer</w:t>
            </w:r>
            <w:proofErr w:type="spellEnd"/>
            <w:r>
              <w:t xml:space="preserve"> Х1130Р 1 шт. Интерактивная доска </w:t>
            </w:r>
            <w:proofErr w:type="spellStart"/>
            <w:r>
              <w:t>SmartBoard</w:t>
            </w:r>
            <w:proofErr w:type="spellEnd"/>
            <w:r>
              <w:t xml:space="preserve"> 150d 1 шт. </w:t>
            </w:r>
            <w:proofErr w:type="spellStart"/>
            <w:r>
              <w:t>Сафбуфер</w:t>
            </w:r>
            <w:proofErr w:type="spellEnd"/>
            <w:r>
              <w:t xml:space="preserve"> 26w 1 шт. Колонки 18w. Шкафы с книгами 5 шт. Веб-камера 1 шт. Портреты 3 шт. Трибуна 1 шт. Настенный маленький экран 2 шт. Выход в Интернет, </w:t>
            </w:r>
            <w:proofErr w:type="spellStart"/>
            <w:r>
              <w:t>внутривузовская</w:t>
            </w:r>
            <w:proofErr w:type="spellEnd"/>
            <w: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t>электронном  формате</w:t>
            </w:r>
            <w:proofErr w:type="gramEnd"/>
            <w:r>
              <w:t xml:space="preserve"> по преподаваемой дисциплине 3-5 шт.  </w:t>
            </w:r>
          </w:p>
          <w:p w:rsidR="0010253C" w:rsidRDefault="009D5300">
            <w:pPr>
              <w:ind w:firstLine="525"/>
              <w:jc w:val="both"/>
            </w:pPr>
            <w:r>
              <w:t xml:space="preserve">Учебная аудитория № 50а (423600, Республика </w:t>
            </w:r>
            <w:proofErr w:type="gramStart"/>
            <w:r>
              <w:t>Татарстан ,</w:t>
            </w:r>
            <w:proofErr w:type="gramEnd"/>
            <w:r>
              <w:t xml:space="preserve">  г. Елабуга, ул. Казанская, д. 89) для проведения занятий семинарского типа, групповых и индивидуальных консультаций, текущего контроля и промежуточной аттестации. Площадь 33,5 </w:t>
            </w:r>
            <w:proofErr w:type="spellStart"/>
            <w:r>
              <w:t>кв.м</w:t>
            </w:r>
            <w:proofErr w:type="spellEnd"/>
            <w:r>
              <w:t>. Комплект мебели (посадочных мест) 26 шт. Комплект мебели (посадочных мест) для преподавателя 1 шт. Меловая доска передвижная 1 шт. Шкаф закрытый 1 шт.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  <w:rPr>
                <w:b/>
                <w:bCs/>
              </w:rPr>
            </w:pPr>
          </w:p>
          <w:p w:rsidR="0010253C" w:rsidRDefault="009D5300">
            <w:pPr>
              <w:ind w:firstLine="525"/>
              <w:jc w:val="both"/>
            </w:pPr>
            <w:r>
              <w:rPr>
                <w:b/>
                <w:bCs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t>симуляционных</w:t>
            </w:r>
            <w:proofErr w:type="spellEnd"/>
            <w:r>
              <w:t xml:space="preserve"> технологий;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jc w:val="both"/>
            </w:pPr>
            <w:r>
              <w:t xml:space="preserve">- продолжительности </w:t>
            </w:r>
            <w:proofErr w:type="gramStart"/>
            <w:r>
              <w:t>выступления</w:t>
            </w:r>
            <w:proofErr w:type="gramEnd"/>
            <w:r>
              <w:t xml:space="preserve"> обучающегося при защите курсовой работы - не более чем на 15 минут. 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10253C">
            <w:pPr>
              <w:ind w:firstLine="525"/>
              <w:jc w:val="both"/>
            </w:pPr>
          </w:p>
        </w:tc>
      </w:tr>
    </w:tbl>
    <w:p w:rsidR="0010253C" w:rsidRDefault="0010253C">
      <w:pPr>
        <w:ind w:firstLine="525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4"/>
      </w:tblGrid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 w:rsidP="00634702">
            <w:pPr>
              <w:ind w:firstLine="525"/>
              <w:jc w:val="both"/>
            </w:pPr>
            <w:r>
              <w:t>Программа составлена в соответствии с требованиями ФГОС ВО и учебным планом по направлению 44.03.0</w:t>
            </w:r>
            <w:r w:rsidR="00096E67">
              <w:t>5</w:t>
            </w:r>
            <w:r>
              <w:t xml:space="preserve"> "Педагогическое образование </w:t>
            </w:r>
            <w:r w:rsidR="00096E67" w:rsidRPr="00096E67">
              <w:t xml:space="preserve">(с двумя профилями подготовки)" и профилю подготовки "Биология и </w:t>
            </w:r>
            <w:r w:rsidR="00634702">
              <w:t>Начальное образование</w:t>
            </w:r>
            <w:r w:rsidR="00096E67" w:rsidRPr="00096E67">
              <w:t xml:space="preserve">". </w:t>
            </w:r>
          </w:p>
        </w:tc>
      </w:tr>
    </w:tbl>
    <w:p w:rsidR="0010253C" w:rsidRDefault="0010253C">
      <w:pPr>
        <w:jc w:val="right"/>
        <w:rPr>
          <w:i/>
        </w:rPr>
      </w:pPr>
    </w:p>
    <w:p w:rsidR="0010253C" w:rsidRDefault="009D5300">
      <w:pPr>
        <w:jc w:val="right"/>
        <w:rPr>
          <w:i/>
        </w:rPr>
      </w:pPr>
      <w:r>
        <w:rPr>
          <w:i/>
        </w:rPr>
        <w:br w:type="page"/>
      </w:r>
      <w:r>
        <w:rPr>
          <w:i/>
        </w:rPr>
        <w:lastRenderedPageBreak/>
        <w:t>Приложение 1</w:t>
      </w:r>
    </w:p>
    <w:p w:rsidR="0010253C" w:rsidRDefault="009D5300">
      <w:pPr>
        <w:jc w:val="right"/>
        <w:rPr>
          <w:i/>
        </w:rPr>
      </w:pPr>
      <w:r>
        <w:rPr>
          <w:i/>
        </w:rPr>
        <w:t>к рабочей программе дисциплины (модуля)</w:t>
      </w:r>
    </w:p>
    <w:p w:rsidR="0010253C" w:rsidRDefault="009D5300">
      <w:pPr>
        <w:wordWrap w:val="0"/>
        <w:jc w:val="right"/>
        <w:rPr>
          <w:i/>
        </w:rPr>
      </w:pPr>
      <w:r>
        <w:rPr>
          <w:i/>
        </w:rPr>
        <w:t>ФТД.В.0</w:t>
      </w:r>
      <w:r w:rsidR="00D14F9B">
        <w:rPr>
          <w:i/>
          <w:lang w:val="en-US"/>
        </w:rPr>
        <w:t>7</w:t>
      </w:r>
      <w:r>
        <w:rPr>
          <w:i/>
        </w:rPr>
        <w:t xml:space="preserve">. Организация добровольческой (волонтерской) деятельности и взаимодействие </w:t>
      </w:r>
    </w:p>
    <w:p w:rsidR="0010253C" w:rsidRDefault="009D5300">
      <w:pPr>
        <w:wordWrap w:val="0"/>
        <w:jc w:val="right"/>
        <w:rPr>
          <w:i/>
        </w:rPr>
      </w:pPr>
      <w:r>
        <w:rPr>
          <w:i/>
        </w:rPr>
        <w:t xml:space="preserve">с </w:t>
      </w:r>
      <w:proofErr w:type="spellStart"/>
      <w:r>
        <w:rPr>
          <w:i/>
        </w:rPr>
        <w:t>социальноориентированными</w:t>
      </w:r>
      <w:proofErr w:type="spellEnd"/>
      <w:r>
        <w:rPr>
          <w:i/>
        </w:rPr>
        <w:t xml:space="preserve"> НКО</w:t>
      </w:r>
    </w:p>
    <w:p w:rsidR="0010253C" w:rsidRDefault="0010253C">
      <w:pPr>
        <w:ind w:firstLine="525"/>
        <w:jc w:val="center"/>
      </w:pPr>
    </w:p>
    <w:p w:rsidR="0010253C" w:rsidRDefault="009D5300">
      <w:pPr>
        <w:ind w:firstLine="525"/>
        <w:jc w:val="center"/>
      </w:pPr>
      <w:r>
        <w:t>МИНИСТЕРСТВО НАУКИ И ВЫСШЕГО ОБРАЗОВАНИЯ РОССИЙСКОЙ ФЕДЕРАЦИИ</w:t>
      </w:r>
    </w:p>
    <w:p w:rsidR="0010253C" w:rsidRDefault="009D5300">
      <w:pPr>
        <w:ind w:firstLine="525"/>
        <w:jc w:val="center"/>
      </w:pPr>
      <w:r>
        <w:t>Федеральное государственное автономное образовательное учреждение высшего образования</w:t>
      </w:r>
    </w:p>
    <w:p w:rsidR="0010253C" w:rsidRDefault="009D5300">
      <w:pPr>
        <w:ind w:firstLine="525"/>
        <w:jc w:val="center"/>
      </w:pPr>
      <w:r>
        <w:t>«Казанский (Приволжский) федеральный университет»</w:t>
      </w:r>
    </w:p>
    <w:p w:rsidR="0010253C" w:rsidRDefault="009D5300">
      <w:pPr>
        <w:ind w:firstLine="525"/>
        <w:jc w:val="center"/>
      </w:pPr>
      <w:r>
        <w:t>Елабужский институт (филиал)</w:t>
      </w:r>
    </w:p>
    <w:p w:rsidR="0010253C" w:rsidRDefault="0010253C">
      <w:pPr>
        <w:ind w:firstLine="525"/>
        <w:jc w:val="center"/>
      </w:pPr>
    </w:p>
    <w:p w:rsidR="0010253C" w:rsidRDefault="0010253C">
      <w:pPr>
        <w:ind w:firstLine="525"/>
      </w:pPr>
    </w:p>
    <w:p w:rsidR="0010253C" w:rsidRDefault="0010253C">
      <w:pPr>
        <w:ind w:firstLine="525"/>
      </w:pPr>
    </w:p>
    <w:p w:rsidR="0010253C" w:rsidRDefault="0010253C">
      <w:pPr>
        <w:ind w:firstLine="525"/>
      </w:pPr>
    </w:p>
    <w:p w:rsidR="0010253C" w:rsidRDefault="009D5300">
      <w:pPr>
        <w:ind w:firstLine="525"/>
        <w:jc w:val="center"/>
        <w:rPr>
          <w:b/>
        </w:rPr>
      </w:pPr>
      <w:r>
        <w:rPr>
          <w:b/>
        </w:rPr>
        <w:t>Фонд оценочных средств по дисциплине (модулю)</w:t>
      </w:r>
    </w:p>
    <w:p w:rsidR="0010253C" w:rsidRDefault="009D5300">
      <w:pPr>
        <w:jc w:val="center"/>
        <w:rPr>
          <w:b/>
          <w:bCs/>
        </w:rPr>
      </w:pPr>
      <w:r>
        <w:rPr>
          <w:b/>
          <w:bCs/>
        </w:rPr>
        <w:t>ФТД.В.0</w:t>
      </w:r>
      <w:r w:rsidR="00D14F9B">
        <w:rPr>
          <w:b/>
          <w:bCs/>
          <w:lang w:val="en-US"/>
        </w:rPr>
        <w:t>7</w:t>
      </w:r>
      <w:r>
        <w:rPr>
          <w:b/>
          <w:bCs/>
        </w:rPr>
        <w:t>. Организация добровольческой (волонтерской) деятельности и взаимодействие</w:t>
      </w:r>
    </w:p>
    <w:p w:rsidR="0010253C" w:rsidRDefault="009D5300">
      <w:pPr>
        <w:jc w:val="center"/>
        <w:rPr>
          <w:b/>
          <w:bCs/>
        </w:rPr>
      </w:pPr>
      <w:r>
        <w:rPr>
          <w:b/>
          <w:bCs/>
        </w:rPr>
        <w:t>с социально ориентированными НКО</w:t>
      </w:r>
    </w:p>
    <w:p w:rsidR="0010253C" w:rsidRDefault="0010253C"/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634702" w:rsidRPr="0063470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E67" w:rsidRDefault="00096E67" w:rsidP="00982ED6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14F9B">
              <w:rPr>
                <w:sz w:val="20"/>
                <w:szCs w:val="20"/>
                <w:u w:val="single"/>
              </w:rPr>
              <w:t>2025</w:t>
            </w:r>
          </w:p>
        </w:tc>
      </w:tr>
    </w:tbl>
    <w:p w:rsidR="0010253C" w:rsidRDefault="0010253C">
      <w:pPr>
        <w:jc w:val="center"/>
        <w:rPr>
          <w:b/>
        </w:rPr>
      </w:pPr>
    </w:p>
    <w:p w:rsidR="0010253C" w:rsidRDefault="0010253C">
      <w:pPr>
        <w:jc w:val="center"/>
        <w:rPr>
          <w:b/>
        </w:rPr>
      </w:pPr>
    </w:p>
    <w:p w:rsidR="0010253C" w:rsidRDefault="009D53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0253C" w:rsidRDefault="009D530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0253C" w:rsidRDefault="0010253C"/>
    <w:p w:rsidR="0010253C" w:rsidRDefault="009D5300">
      <w:r>
        <w:t>1. Соответствие компетенций планируемым результатам обучения по дисциплине (модулю)</w:t>
      </w:r>
    </w:p>
    <w:p w:rsidR="0010253C" w:rsidRDefault="009D5300">
      <w:r>
        <w:t>2. Критерии оценивания сформированности компетенций</w:t>
      </w:r>
    </w:p>
    <w:p w:rsidR="0010253C" w:rsidRDefault="009D5300">
      <w:r>
        <w:t>3. Распределение оценок за формы текущего контроля и промежуточную аттестацию</w:t>
      </w:r>
    </w:p>
    <w:p w:rsidR="0010253C" w:rsidRDefault="009D5300">
      <w:r>
        <w:t>4. Оценочные средства, порядок их применения и критерии оценивания</w:t>
      </w:r>
    </w:p>
    <w:p w:rsidR="0010253C" w:rsidRDefault="009D5300">
      <w:r>
        <w:t>4.1. ОЦЕНОЧНЫЕ СРЕДСТВА ТЕКУЩЕГО КОНТРОЛЯ</w:t>
      </w:r>
    </w:p>
    <w:p w:rsidR="0010253C" w:rsidRDefault="009D5300">
      <w:r>
        <w:t>4.1.1. Устный опрос</w:t>
      </w:r>
    </w:p>
    <w:p w:rsidR="0010253C" w:rsidRDefault="009D5300">
      <w:r>
        <w:t>4.1.1.1. Порядок проведения и процедура оценивания</w:t>
      </w:r>
    </w:p>
    <w:p w:rsidR="0010253C" w:rsidRDefault="009D5300">
      <w:r>
        <w:t>4.1.1.2. Критерии оценивания</w:t>
      </w:r>
    </w:p>
    <w:p w:rsidR="0010253C" w:rsidRDefault="009D5300">
      <w:r>
        <w:t>4.1.1.3. Содержание оценочного средства</w:t>
      </w:r>
    </w:p>
    <w:p w:rsidR="0010253C" w:rsidRDefault="009D5300">
      <w:r>
        <w:t>4.1.2. Тестирование</w:t>
      </w:r>
    </w:p>
    <w:p w:rsidR="0010253C" w:rsidRDefault="009D5300">
      <w:r>
        <w:t>4.1.2.1. Порядок проведения и процедура оценивания</w:t>
      </w:r>
    </w:p>
    <w:p w:rsidR="0010253C" w:rsidRDefault="009D5300">
      <w:r>
        <w:t>4.1.2.2. Критерии оценивания</w:t>
      </w:r>
    </w:p>
    <w:p w:rsidR="0010253C" w:rsidRDefault="009D5300">
      <w:r>
        <w:t>4.1.2.3. Содержание оценочного средства</w:t>
      </w:r>
    </w:p>
    <w:p w:rsidR="0010253C" w:rsidRDefault="009D5300">
      <w:r>
        <w:t>4.1.3. Письменная работа</w:t>
      </w:r>
    </w:p>
    <w:p w:rsidR="0010253C" w:rsidRDefault="009D5300">
      <w:r>
        <w:t>4.1.3.1. Порядок проведения и процедура оценивания</w:t>
      </w:r>
    </w:p>
    <w:p w:rsidR="0010253C" w:rsidRDefault="009D5300">
      <w:r>
        <w:t>4.1.3.2. Критерии оценивания</w:t>
      </w:r>
    </w:p>
    <w:p w:rsidR="0010253C" w:rsidRDefault="009D5300">
      <w:r>
        <w:t>4.1.43ОЦЕНОЧНЫЕ СРЕДСТВА ПРОМЕЖУТОЧНОЙ АТТЕСТАЦИИ</w:t>
      </w:r>
    </w:p>
    <w:p w:rsidR="0010253C" w:rsidRDefault="009D5300">
      <w:r>
        <w:t xml:space="preserve">4.2.1.  Зачет </w:t>
      </w:r>
    </w:p>
    <w:p w:rsidR="0010253C" w:rsidRDefault="009D5300">
      <w:r>
        <w:t>4.2.1.1. Порядок проведения и процедура оценивания</w:t>
      </w:r>
    </w:p>
    <w:p w:rsidR="0010253C" w:rsidRDefault="009D5300">
      <w:r>
        <w:t>4.2.1.2. Критерии оценивания</w:t>
      </w:r>
    </w:p>
    <w:p w:rsidR="0010253C" w:rsidRDefault="009D5300">
      <w:r>
        <w:t>4.2.1.3. Оценочные средства</w:t>
      </w:r>
    </w:p>
    <w:p w:rsidR="0010253C" w:rsidRDefault="0010253C">
      <w:pPr>
        <w:rPr>
          <w:i/>
        </w:rPr>
        <w:sectPr w:rsidR="0010253C">
          <w:pgSz w:w="11906" w:h="16838"/>
          <w:pgMar w:top="1134" w:right="567" w:bottom="1134" w:left="425" w:header="709" w:footer="709" w:gutter="0"/>
          <w:cols w:space="708"/>
          <w:docGrid w:linePitch="360"/>
        </w:sectPr>
      </w:pPr>
    </w:p>
    <w:p w:rsidR="0010253C" w:rsidRDefault="0010253C">
      <w:pPr>
        <w:rPr>
          <w:sz w:val="20"/>
          <w:szCs w:val="20"/>
        </w:rPr>
      </w:pPr>
    </w:p>
    <w:p w:rsidR="0010253C" w:rsidRDefault="009D5300">
      <w:pPr>
        <w:jc w:val="center"/>
      </w:pPr>
      <w:r>
        <w:t>СООТВЕТСТВИЕ КОМПЕТЕНЦИЙ ПЛАНИРУЕМЫМ РЕЗУЛЬТАТАМ ОБУЧЕНИЯ ПО ДИСЦИПЛИНЕ (МОДУЛЮ)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5812"/>
      </w:tblGrid>
      <w:tr w:rsidR="0010253C">
        <w:trPr>
          <w:trHeight w:val="959"/>
        </w:trPr>
        <w:tc>
          <w:tcPr>
            <w:tcW w:w="2235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rPr>
                <w:bCs/>
              </w:rPr>
              <w:t>Код и наименование компетенции</w:t>
            </w:r>
          </w:p>
        </w:tc>
        <w:tc>
          <w:tcPr>
            <w:tcW w:w="2693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t>Индикаторы достижения компетенций для данной дисциплины</w:t>
            </w:r>
          </w:p>
        </w:tc>
        <w:tc>
          <w:tcPr>
            <w:tcW w:w="5812" w:type="dxa"/>
            <w:shd w:val="clear" w:color="auto" w:fill="auto"/>
          </w:tcPr>
          <w:p w:rsidR="0010253C" w:rsidRDefault="009D5300">
            <w:pPr>
              <w:jc w:val="center"/>
              <w:rPr>
                <w:bCs/>
              </w:rPr>
            </w:pPr>
            <w:r>
              <w:rPr>
                <w:bCs/>
              </w:rPr>
              <w:t>Оценочные средства текущего контроля и промежуточной аттестации</w:t>
            </w:r>
          </w:p>
        </w:tc>
      </w:tr>
      <w:tr w:rsidR="0010253C">
        <w:trPr>
          <w:trHeight w:val="12189"/>
        </w:trPr>
        <w:tc>
          <w:tcPr>
            <w:tcW w:w="2235" w:type="dxa"/>
            <w:shd w:val="clear" w:color="auto" w:fill="auto"/>
          </w:tcPr>
          <w:p w:rsidR="0010253C" w:rsidRDefault="00096E67">
            <w:pPr>
              <w:jc w:val="both"/>
              <w:rPr>
                <w:bCs/>
              </w:rPr>
            </w:pPr>
            <w:r>
              <w:t>УК-3.</w:t>
            </w:r>
            <w:r w:rsidR="009D5300"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2693" w:type="dxa"/>
            <w:shd w:val="clear" w:color="auto" w:fill="auto"/>
          </w:tcPr>
          <w:p w:rsidR="0010253C" w:rsidRDefault="009D5300">
            <w: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  <w:p w:rsidR="0010253C" w:rsidRDefault="009D5300">
            <w:r>
              <w:t>Уметь осуществлять социальное взаимодействие; реализовывать свою роль в команде</w:t>
            </w:r>
          </w:p>
          <w:p w:rsidR="0010253C" w:rsidRDefault="009D5300">
            <w:r>
              <w:t>Владеть 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5812" w:type="dxa"/>
            <w:shd w:val="clear" w:color="auto" w:fill="auto"/>
          </w:tcPr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Текущий контроль: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Устный опрос по темам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2. М</w:t>
            </w:r>
            <w:r>
              <w:rPr>
                <w:rFonts w:eastAsia="SimSun"/>
              </w:rPr>
              <w:t>ногообразие форм добровольческой (волонтерской) деятельности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3. Вза</w:t>
            </w:r>
            <w:r>
              <w:rPr>
                <w:rFonts w:eastAsia="SimSun"/>
              </w:rPr>
              <w:t>имодействие с социально ориентированными НКО, инициативными группами, органами власти и иными организациями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Тестирование по темам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Письменная работа по темам 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 xml:space="preserve">Тема 1. </w:t>
            </w:r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eastAsia="SimSun"/>
              </w:rPr>
              <w:t>Волонтерство</w:t>
            </w:r>
            <w:proofErr w:type="spellEnd"/>
            <w:r>
              <w:rPr>
                <w:rFonts w:eastAsia="SimSun"/>
              </w:rPr>
              <w:t xml:space="preserve"> как ресурс личностного роста и общественного развития</w:t>
            </w:r>
          </w:p>
          <w:p w:rsidR="0010253C" w:rsidRDefault="009D5300">
            <w:pPr>
              <w:contextualSpacing/>
              <w:jc w:val="both"/>
              <w:rPr>
                <w:rFonts w:eastAsia="SimSun"/>
              </w:rPr>
            </w:pPr>
            <w:r>
              <w:t>Тема 2. М</w:t>
            </w:r>
            <w:r>
              <w:rPr>
                <w:rFonts w:eastAsia="SimSun"/>
              </w:rPr>
              <w:t>ногообразие форм добровольческой (волонтерской) деятельности</w:t>
            </w: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t>Тема 3. Вза</w:t>
            </w:r>
            <w:r>
              <w:rPr>
                <w:rFonts w:eastAsia="SimSun"/>
              </w:rPr>
              <w:t>имодействие с социально ориентированными НКО, инициативными группами, органами власти и иными организациям</w:t>
            </w:r>
          </w:p>
          <w:p w:rsidR="0010253C" w:rsidRDefault="0010253C">
            <w:pPr>
              <w:contextualSpacing/>
              <w:jc w:val="center"/>
              <w:rPr>
                <w:b/>
                <w:bCs/>
                <w:color w:val="000000"/>
              </w:rPr>
            </w:pPr>
          </w:p>
          <w:p w:rsidR="0010253C" w:rsidRDefault="009D5300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Промежуточная аттестация: </w:t>
            </w:r>
            <w:r>
              <w:rPr>
                <w:iCs/>
              </w:rPr>
              <w:t>зачет</w:t>
            </w:r>
          </w:p>
        </w:tc>
      </w:tr>
    </w:tbl>
    <w:p w:rsidR="0010253C" w:rsidRDefault="0010253C">
      <w:pPr>
        <w:sectPr w:rsidR="0010253C">
          <w:pgSz w:w="11906" w:h="16838"/>
          <w:pgMar w:top="1134" w:right="567" w:bottom="1134" w:left="425" w:header="709" w:footer="709" w:gutter="0"/>
          <w:cols w:space="708"/>
          <w:docGrid w:linePitch="360"/>
        </w:sectPr>
      </w:pPr>
    </w:p>
    <w:p w:rsidR="0010253C" w:rsidRDefault="009D5300">
      <w:pPr>
        <w:keepNext/>
        <w:keepLines/>
        <w:outlineLvl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lastRenderedPageBreak/>
        <w:t>2. Критерии оценивания сформированности компетенций</w:t>
      </w:r>
    </w:p>
    <w:p w:rsidR="0010253C" w:rsidRDefault="0010253C">
      <w:pPr>
        <w:jc w:val="both"/>
        <w:rPr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397"/>
        <w:gridCol w:w="2551"/>
        <w:gridCol w:w="2410"/>
        <w:gridCol w:w="2126"/>
      </w:tblGrid>
      <w:tr w:rsidR="0010253C">
        <w:tc>
          <w:tcPr>
            <w:tcW w:w="859" w:type="dxa"/>
            <w:vMerge w:val="restart"/>
          </w:tcPr>
          <w:p w:rsidR="0010253C" w:rsidRDefault="009D530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Зачтено</w:t>
            </w:r>
          </w:p>
        </w:tc>
        <w:tc>
          <w:tcPr>
            <w:tcW w:w="2126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зачтено</w:t>
            </w: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Высокий уровень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(86-100 баллов) (86-100%от максимальных баллов)</w:t>
            </w:r>
          </w:p>
        </w:tc>
        <w:tc>
          <w:tcPr>
            <w:tcW w:w="2551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Средний уровень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(71-85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(71-85%от максимальных баллов)</w:t>
            </w:r>
          </w:p>
        </w:tc>
        <w:tc>
          <w:tcPr>
            <w:tcW w:w="2410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Низкий уровень)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(56-70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(56-70%от максимальных баллов)</w:t>
            </w:r>
          </w:p>
        </w:tc>
        <w:tc>
          <w:tcPr>
            <w:tcW w:w="2126" w:type="dxa"/>
          </w:tcPr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Ниже порогового уровня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(0-55 баллов)</w:t>
            </w:r>
          </w:p>
          <w:p w:rsidR="0010253C" w:rsidRDefault="009D53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(до 55% от максимальных баллов)</w:t>
            </w:r>
          </w:p>
        </w:tc>
      </w:tr>
      <w:tr w:rsidR="0010253C">
        <w:tc>
          <w:tcPr>
            <w:tcW w:w="859" w:type="dxa"/>
            <w:vMerge w:val="restart"/>
          </w:tcPr>
          <w:p w:rsidR="0010253C" w:rsidRDefault="009D530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УК-3</w:t>
            </w:r>
          </w:p>
        </w:tc>
        <w:tc>
          <w:tcPr>
            <w:tcW w:w="2397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>Знает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551" w:type="dxa"/>
          </w:tcPr>
          <w:p w:rsidR="0010253C" w:rsidRDefault="009D5300" w:rsidP="004F0AC3">
            <w:pPr>
              <w:rPr>
                <w:color w:val="000000"/>
              </w:rPr>
            </w:pPr>
            <w:r>
              <w:rPr>
                <w:color w:val="000000"/>
              </w:rPr>
              <w:t>Знает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  <w:r>
              <w:rPr>
                <w:color w:val="000000"/>
              </w:rPr>
              <w:t>, допуская незначительные ошибки в формулировках</w:t>
            </w:r>
          </w:p>
        </w:tc>
        <w:tc>
          <w:tcPr>
            <w:tcW w:w="2410" w:type="dxa"/>
          </w:tcPr>
          <w:p w:rsidR="0010253C" w:rsidRDefault="009D5300" w:rsidP="004F0AC3">
            <w:pPr>
              <w:rPr>
                <w:color w:val="000000"/>
              </w:rPr>
            </w:pPr>
            <w:r>
              <w:rPr>
                <w:color w:val="000000"/>
              </w:rPr>
              <w:t>Знает фрагментарно</w:t>
            </w:r>
            <w: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  <w:tc>
          <w:tcPr>
            <w:tcW w:w="2126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знает </w:t>
            </w:r>
            <w:r>
              <w:t>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10253C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>, допуская незначительные ошибки в определении таких особенностей</w:t>
            </w:r>
          </w:p>
        </w:tc>
        <w:tc>
          <w:tcPr>
            <w:tcW w:w="2410" w:type="dxa"/>
          </w:tcPr>
          <w:p w:rsidR="0010253C" w:rsidRDefault="009D53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Умеет </w:t>
            </w:r>
            <w:r>
              <w:t>осуществлять социальное взаимодействие; реализовывать свою роль в команде</w:t>
            </w:r>
            <w:r>
              <w:rPr>
                <w:color w:val="000000"/>
              </w:rPr>
              <w:t>, допуская типичные ошибки в определении таких особенностей</w:t>
            </w:r>
          </w:p>
        </w:tc>
        <w:tc>
          <w:tcPr>
            <w:tcW w:w="2126" w:type="dxa"/>
          </w:tcPr>
          <w:p w:rsidR="0010253C" w:rsidRDefault="009D5300">
            <w:pPr>
              <w:widowControl w:val="0"/>
            </w:pPr>
            <w:r>
              <w:rPr>
                <w:color w:val="000000"/>
              </w:rPr>
              <w:t xml:space="preserve">Не умеет </w:t>
            </w:r>
            <w:r>
              <w:t>осуществлять социальное взаимодействие; реализовывать свою роль в команде</w:t>
            </w:r>
          </w:p>
          <w:p w:rsidR="0010253C" w:rsidRDefault="0010253C">
            <w:pPr>
              <w:rPr>
                <w:color w:val="000000"/>
              </w:rPr>
            </w:pPr>
          </w:p>
        </w:tc>
      </w:tr>
      <w:tr w:rsidR="0010253C">
        <w:tc>
          <w:tcPr>
            <w:tcW w:w="859" w:type="dxa"/>
            <w:vMerge/>
          </w:tcPr>
          <w:p w:rsidR="0010253C" w:rsidRDefault="0010253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</w:p>
        </w:tc>
        <w:tc>
          <w:tcPr>
            <w:tcW w:w="2551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  <w:r>
              <w:rPr>
                <w:color w:val="000000"/>
              </w:rPr>
              <w:t>, демонстрируя незначительные затруднения</w:t>
            </w:r>
          </w:p>
        </w:tc>
        <w:tc>
          <w:tcPr>
            <w:tcW w:w="2410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  <w:r>
              <w:rPr>
                <w:color w:val="000000"/>
              </w:rPr>
              <w:t xml:space="preserve"> , допуская типичные ошибки</w:t>
            </w:r>
          </w:p>
        </w:tc>
        <w:tc>
          <w:tcPr>
            <w:tcW w:w="2126" w:type="dxa"/>
          </w:tcPr>
          <w:p w:rsidR="0010253C" w:rsidRDefault="009D53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владеет </w:t>
            </w:r>
            <w:r>
              <w:t>навыками осуществления социального взаимодействия, способами реализации своей роли в команде</w:t>
            </w:r>
          </w:p>
        </w:tc>
      </w:tr>
    </w:tbl>
    <w:p w:rsidR="0010253C" w:rsidRDefault="009D5300">
      <w:pPr>
        <w:jc w:val="both"/>
        <w:rPr>
          <w:b/>
          <w:color w:val="FF0000"/>
        </w:rPr>
      </w:pPr>
      <w:r>
        <w:rPr>
          <w:b/>
          <w:color w:val="000000"/>
        </w:rPr>
        <w:t xml:space="preserve">3. Распределение оценок за формы текущего контроля и промежуточную аттестацию </w:t>
      </w:r>
    </w:p>
    <w:p w:rsidR="0010253C" w:rsidRDefault="009D5300">
      <w:pPr>
        <w:jc w:val="both"/>
      </w:pPr>
      <w:r>
        <w:t>Текущий контроль:</w:t>
      </w:r>
    </w:p>
    <w:p w:rsidR="0010253C" w:rsidRDefault="009D5300">
      <w:pPr>
        <w:jc w:val="both"/>
      </w:pPr>
      <w:r>
        <w:t xml:space="preserve">Устный опрос по темам: Тема 1. 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 Тема 2. Многообразие форм добровольческой (волонтерской) деятельности Тема 3. Взаимодействие с социально ориентированными НКО, инициативными группами, органами власти и иными организациями</w:t>
      </w:r>
    </w:p>
    <w:p w:rsidR="0010253C" w:rsidRDefault="009D5300">
      <w:pPr>
        <w:jc w:val="both"/>
      </w:pPr>
      <w:r>
        <w:t xml:space="preserve"> Максимальное количество баллов по БРС – 20 баллов</w:t>
      </w:r>
    </w:p>
    <w:p w:rsidR="0010253C" w:rsidRDefault="009D5300">
      <w:pPr>
        <w:jc w:val="both"/>
      </w:pPr>
      <w:r>
        <w:t xml:space="preserve">Тестирование по теме: Тема 1.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</w:t>
      </w:r>
    </w:p>
    <w:p w:rsidR="0010253C" w:rsidRDefault="009D5300">
      <w:pPr>
        <w:jc w:val="both"/>
      </w:pPr>
      <w:r>
        <w:t>Максимальное количество баллов по БРС - 10 баллов</w:t>
      </w:r>
    </w:p>
    <w:p w:rsidR="0010253C" w:rsidRDefault="009D5300">
      <w:pPr>
        <w:jc w:val="both"/>
      </w:pPr>
      <w:r>
        <w:lastRenderedPageBreak/>
        <w:t xml:space="preserve">Письменная работа по темам: Тема 1.  </w:t>
      </w:r>
      <w:proofErr w:type="spellStart"/>
      <w:r>
        <w:t>Волонтерство</w:t>
      </w:r>
      <w:proofErr w:type="spellEnd"/>
      <w:r>
        <w:t xml:space="preserve"> как ресурс личностного роста и общественного развития. Тема 2. Многообразие форм добровольческой (волонтерской) деятельности. Тема 3. Взаимодействие с социально ориентированными НКО, инициативными группами, органами власти и иными организациям</w:t>
      </w:r>
    </w:p>
    <w:p w:rsidR="0010253C" w:rsidRDefault="009D5300">
      <w:pPr>
        <w:jc w:val="both"/>
      </w:pPr>
      <w:r>
        <w:t>Максимальное количество баллов по БРС – 20 баллов</w:t>
      </w:r>
    </w:p>
    <w:p w:rsidR="0010253C" w:rsidRDefault="009D5300">
      <w:pPr>
        <w:jc w:val="both"/>
      </w:pPr>
      <w:r>
        <w:t>Итого: 20+10+20=50 баллов</w:t>
      </w:r>
    </w:p>
    <w:p w:rsidR="0010253C" w:rsidRDefault="009D5300">
      <w:pPr>
        <w:jc w:val="both"/>
      </w:pPr>
      <w:r>
        <w:t>Промежуточная аттестация – зачет – 50 баллов</w:t>
      </w:r>
    </w:p>
    <w:p w:rsidR="0010253C" w:rsidRDefault="009D5300">
      <w:pPr>
        <w:jc w:val="both"/>
      </w:pPr>
      <w:r>
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Промежуточная аттестация по данной дисциплине проводится в форме устного ответа обучающегося.</w:t>
      </w:r>
    </w:p>
    <w:p w:rsidR="0010253C" w:rsidRDefault="009D5300">
      <w:pPr>
        <w:jc w:val="both"/>
      </w:pPr>
      <w:r>
        <w:t>Общее количество баллов по дисциплине за текущий контроль и промежуточную аттестацию: 50+50=100 баллов.</w:t>
      </w:r>
    </w:p>
    <w:p w:rsidR="0010253C" w:rsidRDefault="009D5300">
      <w:pPr>
        <w:jc w:val="both"/>
      </w:pPr>
      <w:r>
        <w:t xml:space="preserve">Соответствие баллов и оценок: </w:t>
      </w:r>
    </w:p>
    <w:p w:rsidR="0010253C" w:rsidRDefault="009D5300">
      <w:pPr>
        <w:jc w:val="both"/>
      </w:pPr>
      <w:r>
        <w:t>56-100 – зачтено</w:t>
      </w:r>
    </w:p>
    <w:p w:rsidR="0010253C" w:rsidRDefault="009D5300">
      <w:pPr>
        <w:jc w:val="both"/>
      </w:pPr>
      <w:r>
        <w:t>0-55 – не зачтено</w:t>
      </w:r>
    </w:p>
    <w:p w:rsidR="0010253C" w:rsidRDefault="0010253C">
      <w:pPr>
        <w:jc w:val="both"/>
      </w:pP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 Оценочные средства, порядок их применения и критерии оценивания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bookmarkStart w:id="0" w:name="_Toc31551164"/>
      <w:bookmarkStart w:id="1" w:name="_Toc31727678"/>
      <w:r>
        <w:rPr>
          <w:rFonts w:eastAsia="Calibri"/>
          <w:b/>
          <w:bCs/>
          <w:color w:val="000000"/>
        </w:rPr>
        <w:t>4.1. Оценочные средства текущего контроля</w:t>
      </w:r>
      <w:bookmarkEnd w:id="0"/>
      <w:bookmarkEnd w:id="1"/>
      <w:r>
        <w:rPr>
          <w:rFonts w:eastAsia="Calibri"/>
          <w:b/>
          <w:bCs/>
          <w:color w:val="000000"/>
        </w:rPr>
        <w:t xml:space="preserve">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bookmarkStart w:id="2" w:name="_Toc31551165"/>
      <w:bookmarkStart w:id="3" w:name="_Toc31727679"/>
      <w:r>
        <w:rPr>
          <w:rFonts w:eastAsia="Calibri"/>
          <w:b/>
          <w:bCs/>
          <w:iCs/>
          <w:color w:val="000000"/>
        </w:rPr>
        <w:t xml:space="preserve">4.1.1. </w:t>
      </w:r>
      <w:r>
        <w:rPr>
          <w:rFonts w:eastAsia="Calibri"/>
          <w:b/>
          <w:bCs/>
          <w:iCs/>
        </w:rPr>
        <w:t>Устный опрос</w:t>
      </w:r>
      <w:r>
        <w:rPr>
          <w:rFonts w:eastAsia="Calibri"/>
          <w:b/>
          <w:bCs/>
          <w:i/>
          <w:iCs/>
          <w:color w:val="000000"/>
        </w:rPr>
        <w:t xml:space="preserve">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4.1.1.1. Порядок проведения и процедура оценивания</w:t>
      </w:r>
    </w:p>
    <w:p w:rsidR="0010253C" w:rsidRDefault="009D5300">
      <w:pPr>
        <w:jc w:val="both"/>
        <w:rPr>
          <w:rFonts w:eastAsia="Calibri"/>
        </w:rPr>
      </w:pPr>
      <w:r>
        <w:rPr>
          <w:rFonts w:eastAsia="Calibri"/>
        </w:rPr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4.1.1.2. Критерии оценивания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17-20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14-16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11-15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i/>
          <w:iCs/>
          <w:color w:val="000000"/>
        </w:rPr>
        <w:t>0--10 баллов ставится,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10253C" w:rsidRDefault="009D5300">
      <w:pPr>
        <w:ind w:firstLine="567"/>
        <w:jc w:val="both"/>
        <w:rPr>
          <w:rFonts w:eastAsia="Calibri"/>
          <w:b/>
          <w:bCs/>
          <w:i/>
          <w:iCs/>
          <w:color w:val="000000"/>
        </w:rPr>
      </w:pPr>
      <w:r>
        <w:rPr>
          <w:rFonts w:eastAsia="Calibri"/>
          <w:b/>
          <w:bCs/>
          <w:i/>
          <w:iCs/>
          <w:color w:val="000000"/>
        </w:rPr>
        <w:t xml:space="preserve">4.1.1.3. Содержание оценочного средства </w:t>
      </w:r>
    </w:p>
    <w:p w:rsidR="0010253C" w:rsidRDefault="009D5300">
      <w:pPr>
        <w:suppressAutoHyphens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Тема 1. </w:t>
      </w:r>
      <w:proofErr w:type="spellStart"/>
      <w:r>
        <w:rPr>
          <w:rFonts w:eastAsia="SimSun"/>
          <w:b/>
          <w:bCs/>
        </w:rPr>
        <w:t>Волонтерство</w:t>
      </w:r>
      <w:proofErr w:type="spellEnd"/>
      <w:r>
        <w:rPr>
          <w:rFonts w:eastAsia="SimSun"/>
          <w:b/>
          <w:bCs/>
        </w:rPr>
        <w:t xml:space="preserve"> как ресурс личностного роста и общественного развития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>Понятие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его роль в жизни современного российского общества 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 xml:space="preserve"> Государственная политика Российской Федерации в области развития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>)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t xml:space="preserve"> Взаимосвязь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>) с изменениями в личности человека волонтера</w:t>
      </w:r>
    </w:p>
    <w:p w:rsidR="0010253C" w:rsidRDefault="009D5300">
      <w:pPr>
        <w:numPr>
          <w:ilvl w:val="0"/>
          <w:numId w:val="1"/>
        </w:numPr>
        <w:suppressAutoHyphens/>
        <w:jc w:val="both"/>
        <w:rPr>
          <w:rFonts w:eastAsia="SimSun"/>
        </w:rPr>
      </w:pPr>
      <w:r>
        <w:rPr>
          <w:rFonts w:eastAsia="SimSun"/>
        </w:rPr>
        <w:lastRenderedPageBreak/>
        <w:t xml:space="preserve"> Профессиональные качества студента (Вашего направления обучения) с точки зрения волонтерской деятельности</w:t>
      </w:r>
    </w:p>
    <w:p w:rsidR="0010253C" w:rsidRDefault="009D5300">
      <w:pPr>
        <w:suppressAutoHyphens/>
        <w:ind w:left="60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Тема 2. Многообразие форм добровольческой (волонтерской) деятельности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Социальное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 Событийное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Спортивное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 xml:space="preserve">Экологическое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Арт-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в чрезвычайных ситуациях </w:t>
      </w:r>
    </w:p>
    <w:p w:rsidR="0010253C" w:rsidRDefault="009D5300">
      <w:pPr>
        <w:numPr>
          <w:ilvl w:val="0"/>
          <w:numId w:val="2"/>
        </w:num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Какие знания, умения и навыки Вашего направления обучения наиболее актуальны с точки зрения волонтерской деятельности?</w:t>
      </w:r>
    </w:p>
    <w:p w:rsidR="0010253C" w:rsidRDefault="009D5300">
      <w:pPr>
        <w:suppressAutoHyphens/>
        <w:ind w:left="60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Тема 3. Взаимодействие с социально ориентированными НКО, инициативными группами, органами власти и иными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1. Формы, механизмы и порядок взаимодействия волонтеров и волонтерских объединений с федеральными органами власти, органами власти субъектов Российской Федерации, органами местного самоуправления, подведомственными им государственными и муниципальными учреждениями, иными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2. Взаимодействия волонтеров и волонтерских объединений с социально ориентированными НКО, органами власти и подведомственными им организациями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3. Способы построения конструктивного общения (взаимодействия) между волонтерами и представителями органов власти, а также различными социальными группами</w:t>
      </w:r>
    </w:p>
    <w:p w:rsidR="0010253C" w:rsidRDefault="009D5300">
      <w:pPr>
        <w:suppressAutoHyphens/>
        <w:ind w:left="60"/>
        <w:jc w:val="both"/>
        <w:rPr>
          <w:rFonts w:eastAsia="SimSun"/>
        </w:rPr>
      </w:pPr>
      <w:r>
        <w:rPr>
          <w:rFonts w:eastAsia="SimSun"/>
        </w:rPr>
        <w:t>4. Проблемы и перспективы развития современного волонтерского движения в России</w:t>
      </w:r>
    </w:p>
    <w:bookmarkEnd w:id="2"/>
    <w:bookmarkEnd w:id="3"/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4.1.2. Тестирование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4.1.2.1. Порядок проведения.</w:t>
      </w:r>
    </w:p>
    <w:p w:rsidR="0010253C" w:rsidRDefault="009D5300">
      <w:pPr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 За каждый правильный ответ начисляется 1 балл. Итого за тестирование студент может заработать до 10 баллов.</w:t>
      </w:r>
    </w:p>
    <w:p w:rsidR="0010253C" w:rsidRDefault="009D5300">
      <w:pPr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Ниже приведены примерные задания. Полный банк тестовых заданий хранится на кафедре.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4.1.2.2. Критерии оценивания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9-10 баллов ставится,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86% правильных ответов и более.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7-8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От 71% до 85 % правильных ответов.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5-6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От 56% до 70% правильных ответов.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0-4 баллов ставятся, если обучающийся: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55% правильных ответов и менее. </w:t>
      </w:r>
    </w:p>
    <w:p w:rsidR="0010253C" w:rsidRDefault="009D5300">
      <w:pPr>
        <w:ind w:firstLine="567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4.1.2.3. Содержание оценочного средства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Какие качества присущи настоящему волонтеру?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усидчивость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стеснительность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общительность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смелость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e) грубость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f) доброта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g) отзывчивость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proofErr w:type="spellStart"/>
      <w:r>
        <w:rPr>
          <w:bCs/>
          <w:color w:val="000000"/>
          <w:lang w:val="en-US" w:eastAsia="ar-SA"/>
        </w:rPr>
        <w:t>acdfg</w:t>
      </w:r>
      <w:proofErr w:type="spellEnd"/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2. Когда в России появилось добровольчество как социальное явление?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вторая половина XVII-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конец XIX-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lastRenderedPageBreak/>
        <w:t>c) 60-е годы XX-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80-е годы XX-</w:t>
      </w:r>
      <w:proofErr w:type="spellStart"/>
      <w:r>
        <w:rPr>
          <w:bCs/>
          <w:color w:val="000000"/>
          <w:lang w:eastAsia="ar-SA"/>
        </w:rPr>
        <w:t>го</w:t>
      </w:r>
      <w:proofErr w:type="spellEnd"/>
      <w:r>
        <w:rPr>
          <w:bCs/>
          <w:color w:val="000000"/>
          <w:lang w:eastAsia="ar-SA"/>
        </w:rPr>
        <w:t xml:space="preserve"> века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d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3. В каком году в России благотворительность была законодательно признана правовым видом деятельности?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1882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1922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1995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2018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c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4. Что такое НКО?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некоммерческие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новые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неформальные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незарегистрированные коммерческие организации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5. Когда празднуют Международный День Добровольцев?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23 февраля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1 сентября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22 августа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5 декабря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d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6. Назовите Всероссийскую консолидированную добровольческую акцию, проводимую каждую весну с 1997 года?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день учителя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весенняя неделя добра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день защиты детей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осенний марафон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proofErr w:type="spellStart"/>
      <w:r>
        <w:rPr>
          <w:bCs/>
          <w:color w:val="000000"/>
          <w:lang w:eastAsia="ar-SA"/>
        </w:rPr>
        <w:t>Правиьный</w:t>
      </w:r>
      <w:proofErr w:type="spellEnd"/>
      <w:r>
        <w:rPr>
          <w:bCs/>
          <w:color w:val="000000"/>
          <w:lang w:eastAsia="ar-SA"/>
        </w:rPr>
        <w:t xml:space="preserve">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7. Укажите страну, в которой запрещены волонтерские движения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США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Англия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Франция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Россия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e) Италия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f) Япония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g) нет такой страны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g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8. Можно ли поставить знак равенства между словами волонтер и доброволец?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9. Первое массовое детское движение в России – это…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скауты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пионеры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октябрята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зеленые береты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10. Можно ли в 14 лет стать учредителем детской общественной организации?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lastRenderedPageBreak/>
        <w:t>11. Получают ли заработную плату участники международных волонтерских лагерей?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да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нет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b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12. Социальный проект – это…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a) план общественных мероприятий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b) план общегородских мероприятий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c) программа действий, направленная на решение социальных проблем</w:t>
      </w:r>
    </w:p>
    <w:p w:rsidR="0010253C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d) здесь нет верного ответа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c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13.У индивидуальных участников команды есть следующие роли: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функциональная и командная,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позиционирования и мотивации,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стимулирования и организации,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14.Волонтерской команде присущи следующие общие закономерности: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 совместная деятельность и общение, системность, развитие, флуктуации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системность, развитие, флуктуации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совместная деятельность и общение, системность, развитие,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15. Социальная связь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 зависимость людей, реализованная через социальное действие, осуществляемое с ориентацией на других людей, с ожиданием соответствующего ответного действия партнера.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 зависимость людей, реализованная через социальное действие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)зависимость людей, осуществляемая с ориентацией на других людей,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.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16. Межличностное взаимодействие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)система</w:t>
      </w:r>
      <w:proofErr w:type="gramEnd"/>
      <w:r w:rsidRPr="009D5300">
        <w:rPr>
          <w:bCs/>
          <w:color w:val="000000"/>
          <w:lang w:eastAsia="ar-SA"/>
        </w:rPr>
        <w:t xml:space="preserve"> взаимно обусловленных индивидуальных действий, связанных циклической причинной зависимостью, при которой поведение каждого из участников  выступает одновременно и стимулом, и реакцией на поведение остальных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система взаимно обусловленных индивидуальных действий, связанных циклической причинной зависимостью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 xml:space="preserve">) система взаимно обусловленных индивидуальных действий, при которой поведение каждого из участников выступает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одновременно и стимулом, и реакцией на поведение остальных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17. Социальная </w:t>
      </w:r>
      <w:proofErr w:type="spellStart"/>
      <w:r w:rsidRPr="009D5300">
        <w:rPr>
          <w:bCs/>
          <w:color w:val="000000"/>
          <w:lang w:eastAsia="ar-SA"/>
        </w:rPr>
        <w:t>фасилитация</w:t>
      </w:r>
      <w:proofErr w:type="spellEnd"/>
      <w:r w:rsidRPr="009D5300">
        <w:rPr>
          <w:bCs/>
          <w:color w:val="000000"/>
          <w:lang w:eastAsia="ar-SA"/>
        </w:rPr>
        <w:t xml:space="preserve"> –это: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)эффект</w:t>
      </w:r>
      <w:proofErr w:type="gramEnd"/>
      <w:r w:rsidRPr="009D5300">
        <w:rPr>
          <w:bCs/>
          <w:color w:val="000000"/>
          <w:lang w:eastAsia="ar-SA"/>
        </w:rPr>
        <w:t xml:space="preserve">, суть которого заключается в усилении доминантных реакций человека в присутствии других людей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 xml:space="preserve">) эффект, суть которого заключается в ослаблении доминантных реакций человека в присутствии других людей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)эффект, суть которого заключается в усилении доминантных реакций человека в отсутствии других людей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18. Синергия – 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lastRenderedPageBreak/>
        <w:t>a</w:t>
      </w:r>
      <w:r w:rsidRPr="009D5300">
        <w:rPr>
          <w:bCs/>
          <w:color w:val="000000"/>
          <w:lang w:eastAsia="ar-SA"/>
        </w:rPr>
        <w:t xml:space="preserve">)  прибавочная энергия, которая возникает при объединении людей в целостную группу и выражается в групповом результате, который превышает сумму индивидуальных результатов, т. е. отвечает требованию 1+1&gt; 2.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 энергия, которая выражается в сумме индивидуальных результатов. отвечающей требованию 1+1 = 2.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энергия, которая возникает при объединении людей в целостную группу и выражается в групповом результате, который не превышает сумму индивидуальных результатов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19.Функциональные роли в команде включают: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)навыки</w:t>
      </w:r>
      <w:proofErr w:type="gramEnd"/>
      <w:r w:rsidRPr="009D5300">
        <w:rPr>
          <w:bCs/>
          <w:color w:val="000000"/>
          <w:lang w:eastAsia="ar-SA"/>
        </w:rPr>
        <w:t xml:space="preserve"> и умения, технические знания и опыт и т. п.,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компетенции и опыт,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 знания и опыт,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Г. 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20.Барьеры саморазвития – это: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)мнимые</w:t>
      </w:r>
      <w:proofErr w:type="gramEnd"/>
      <w:r w:rsidRPr="009D5300">
        <w:rPr>
          <w:bCs/>
          <w:color w:val="000000"/>
          <w:lang w:eastAsia="ar-SA"/>
        </w:rPr>
        <w:t xml:space="preserve"> внешние ли внутренние препятствия, мешающие совершать желаемые действия и проявлять актуальные и потенциальные качеств личности,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расплывчатость и туманность поставленных целей,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)неудовлетворительные умения и навыки,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21.Являются ли примерами </w:t>
      </w:r>
      <w:proofErr w:type="spellStart"/>
      <w:r w:rsidRPr="009D5300">
        <w:rPr>
          <w:bCs/>
          <w:color w:val="000000"/>
          <w:lang w:eastAsia="ar-SA"/>
        </w:rPr>
        <w:t>волонтерства</w:t>
      </w:r>
      <w:proofErr w:type="spellEnd"/>
      <w:r w:rsidRPr="009D5300">
        <w:rPr>
          <w:bCs/>
          <w:color w:val="000000"/>
          <w:lang w:eastAsia="ar-SA"/>
        </w:rPr>
        <w:t xml:space="preserve"> Олимпийские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)да</w:t>
      </w:r>
      <w:proofErr w:type="gramEnd"/>
      <w:r w:rsidRPr="009D5300">
        <w:rPr>
          <w:bCs/>
          <w:color w:val="000000"/>
          <w:lang w:eastAsia="ar-SA"/>
        </w:rPr>
        <w:t>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)нет</w:t>
      </w:r>
      <w:proofErr w:type="gramEnd"/>
      <w:r w:rsidRPr="009D5300">
        <w:rPr>
          <w:bCs/>
          <w:color w:val="000000"/>
          <w:lang w:eastAsia="ar-SA"/>
        </w:rPr>
        <w:t xml:space="preserve">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22. Воспользоваться услугами ресурсного центра добровольчества может: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)любая</w:t>
      </w:r>
      <w:proofErr w:type="gramEnd"/>
      <w:r w:rsidRPr="009D5300">
        <w:rPr>
          <w:bCs/>
          <w:color w:val="000000"/>
          <w:lang w:eastAsia="ar-SA"/>
        </w:rPr>
        <w:t xml:space="preserve"> организация: образовательная, социальная, некоммерческая, бизнес-структура,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бизнес-структура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)некоммерческая организация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23.Волонтерская организация может: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помогать конкретной группе людей (например, беженцам или сиротам), решать задачи в определенной области (например, сохранение культурного наследия, экологическая безопасность и др.)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 xml:space="preserve">) только помогать конкретной группе людей,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>)только решать задачи в определенной области,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24. Страх – это: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proofErr w:type="gramStart"/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>)фундаментальная</w:t>
      </w:r>
      <w:proofErr w:type="gramEnd"/>
      <w:r w:rsidRPr="009D5300">
        <w:rPr>
          <w:bCs/>
          <w:color w:val="000000"/>
          <w:lang w:eastAsia="ar-SA"/>
        </w:rPr>
        <w:t xml:space="preserve"> эмоция человека, представляющая собой аффективно заостренное отражение в сознании угрозы для жизни и/или благополучия человека,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клаустрофобия,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c</w:t>
      </w:r>
      <w:r w:rsidRPr="009D5300">
        <w:rPr>
          <w:bCs/>
          <w:color w:val="000000"/>
          <w:lang w:eastAsia="ar-SA"/>
        </w:rPr>
        <w:t xml:space="preserve">) состояние «выученной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беспомощности,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 все ответы 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>25.Эмоциональное истощение –это: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t>a</w:t>
      </w:r>
      <w:r w:rsidRPr="009D5300">
        <w:rPr>
          <w:bCs/>
          <w:color w:val="000000"/>
          <w:lang w:eastAsia="ar-SA"/>
        </w:rPr>
        <w:t xml:space="preserve">) состояние хронической усталости, возникающее при чрезмерных контактах с людьми, 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b</w:t>
      </w:r>
      <w:r w:rsidRPr="009D5300">
        <w:rPr>
          <w:bCs/>
          <w:color w:val="000000"/>
          <w:lang w:eastAsia="ar-SA"/>
        </w:rPr>
        <w:t>) фундаментальная эмоция человека, представляющая собой аффективно заостренное отражение в сознании угрозы для жизни и/или благополучия человека,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>
        <w:rPr>
          <w:bCs/>
          <w:color w:val="000000"/>
          <w:lang w:val="en-US" w:eastAsia="ar-SA"/>
        </w:rPr>
        <w:lastRenderedPageBreak/>
        <w:t>c</w:t>
      </w:r>
      <w:r w:rsidRPr="009D5300">
        <w:rPr>
          <w:bCs/>
          <w:color w:val="000000"/>
          <w:lang w:eastAsia="ar-SA"/>
        </w:rPr>
        <w:t>) отказ от карьерных устремлений в результате длительного нахождения на одной карьерной позиции, невозможности сменить работу, переутомления, чрезмерных стрессовых нагрузок,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val="en-US" w:eastAsia="ar-SA"/>
        </w:rPr>
        <w:t>d</w:t>
      </w:r>
      <w:r w:rsidRPr="009D5300">
        <w:rPr>
          <w:bCs/>
          <w:color w:val="000000"/>
          <w:lang w:eastAsia="ar-SA"/>
        </w:rPr>
        <w:t>)все ответы неверные</w:t>
      </w:r>
    </w:p>
    <w:p w:rsidR="0010253C" w:rsidRPr="009D5300" w:rsidRDefault="009D5300">
      <w:pPr>
        <w:ind w:firstLine="567"/>
        <w:jc w:val="both"/>
        <w:rPr>
          <w:bCs/>
          <w:color w:val="000000"/>
          <w:lang w:eastAsia="ar-SA"/>
        </w:rPr>
      </w:pPr>
      <w:r w:rsidRPr="009D5300">
        <w:rPr>
          <w:bCs/>
          <w:color w:val="000000"/>
          <w:lang w:eastAsia="ar-SA"/>
        </w:rPr>
        <w:t xml:space="preserve">Правильный ответ </w:t>
      </w:r>
      <w:r>
        <w:rPr>
          <w:bCs/>
          <w:color w:val="000000"/>
          <w:lang w:val="en-US" w:eastAsia="ar-SA"/>
        </w:rPr>
        <w:t>a</w:t>
      </w:r>
    </w:p>
    <w:p w:rsidR="0010253C" w:rsidRDefault="009D5300">
      <w:pPr>
        <w:ind w:firstLine="567"/>
        <w:jc w:val="both"/>
        <w:rPr>
          <w:rFonts w:eastAsia="Calibri"/>
          <w:b/>
          <w:bCs/>
          <w:iCs/>
          <w:color w:val="000000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4.1.</w:t>
      </w:r>
      <w:r w:rsidRPr="009D5300">
        <w:rPr>
          <w:rFonts w:eastAsia="Andale Sans UI"/>
          <w:b/>
          <w:color w:val="000000"/>
          <w:kern w:val="3"/>
          <w:lang w:eastAsia="ja-JP" w:bidi="fa-IR"/>
        </w:rPr>
        <w:t>3</w:t>
      </w:r>
      <w:r>
        <w:rPr>
          <w:rFonts w:eastAsia="Andale Sans UI"/>
          <w:b/>
          <w:color w:val="000000"/>
          <w:kern w:val="3"/>
          <w:lang w:eastAsia="ja-JP" w:bidi="fa-IR"/>
        </w:rPr>
        <w:t xml:space="preserve">. Письменная работа </w:t>
      </w:r>
    </w:p>
    <w:p w:rsidR="0010253C" w:rsidRDefault="009D5300">
      <w:pPr>
        <w:suppressAutoHyphens/>
        <w:spacing w:line="100" w:lineRule="atLeast"/>
        <w:ind w:firstLine="567"/>
        <w:jc w:val="both"/>
        <w:rPr>
          <w:rFonts w:eastAsia="Andale Sans UI"/>
          <w:b/>
          <w:color w:val="000000"/>
          <w:kern w:val="3"/>
          <w:lang w:eastAsia="ja-JP" w:bidi="fa-IR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4.1.</w:t>
      </w:r>
      <w:r w:rsidRPr="009D5300">
        <w:rPr>
          <w:rFonts w:eastAsia="Andale Sans UI"/>
          <w:b/>
          <w:color w:val="000000"/>
          <w:kern w:val="3"/>
          <w:lang w:eastAsia="ja-JP" w:bidi="fa-IR"/>
        </w:rPr>
        <w:t>3</w:t>
      </w:r>
      <w:r>
        <w:rPr>
          <w:rFonts w:eastAsia="Andale Sans UI"/>
          <w:b/>
          <w:color w:val="000000"/>
          <w:kern w:val="3"/>
          <w:lang w:eastAsia="ja-JP" w:bidi="fa-IR"/>
        </w:rPr>
        <w:t>.1. Порядок проведения.</w:t>
      </w:r>
    </w:p>
    <w:p w:rsidR="0010253C" w:rsidRDefault="009D5300">
      <w:pPr>
        <w:suppressAutoHyphens/>
        <w:spacing w:line="100" w:lineRule="atLeast"/>
        <w:ind w:firstLine="70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в течение семестра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4.1.3.2. Критерии оценивания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 Баллы в интервале 86-100 %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9-10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Правильно выполнил все задания.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Продемонстрировал высокий уровень владения материалом.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превосходные способности применять знания и умения к выполнению конкретных заданий.  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71-85%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7-8 баллов 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Правильно выполнил большую часть заданий.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Присутствуют незначительные ошибки содержательного плана.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хороший уровень владения материалом.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средние способности применять знания и умения к выполнению конкретных заданий.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56-70%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5-6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Задания выполнил более чем наполовину.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Присутствуют серьёзные ошибки содержательного характера.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удовлетворительный уровень владения материалом.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Проявил низкие способности применять знания и умения к выполнению конкретных заданий. </w:t>
      </w:r>
    </w:p>
    <w:p w:rsidR="0010253C" w:rsidRDefault="009D5300">
      <w:pPr>
        <w:ind w:firstLine="567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Баллы в интервале 0-55% от </w:t>
      </w:r>
      <w:proofErr w:type="gramStart"/>
      <w:r>
        <w:rPr>
          <w:b/>
          <w:bCs/>
          <w:color w:val="000000"/>
          <w:shd w:val="clear" w:color="auto" w:fill="FFFFFF"/>
        </w:rPr>
        <w:t xml:space="preserve">максимальных,   </w:t>
      </w:r>
      <w:proofErr w:type="gramEnd"/>
      <w:r>
        <w:rPr>
          <w:b/>
          <w:bCs/>
          <w:color w:val="000000"/>
          <w:shd w:val="clear" w:color="auto" w:fill="FFFFFF"/>
        </w:rPr>
        <w:t xml:space="preserve"> 0-4 баллов ставятся, если обучающийся: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Задания выполнил менее чем наполовину. </w:t>
      </w:r>
    </w:p>
    <w:p w:rsidR="0010253C" w:rsidRDefault="009D5300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Продемонстрировал неудовлетворительный уровень владения материалом. 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color w:val="000000"/>
          <w:shd w:val="clear" w:color="auto" w:fill="FFFFFF"/>
        </w:rPr>
        <w:t>- Проявил недостаточные способности применять знания и умения к выполнению конкретных заданий. 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4.1.3.3. Содержание оценочного средства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Кратко письменно раскройте тему «Теоретико-правовые основы существования некоммерческих организаций»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Кратко письменно раскройте тему «Законодательное регулирование добровольчества (</w:t>
      </w:r>
      <w:proofErr w:type="spellStart"/>
      <w:r>
        <w:rPr>
          <w:rFonts w:eastAsia="Calibri"/>
          <w:color w:val="000000"/>
        </w:rPr>
        <w:t>волонтерства</w:t>
      </w:r>
      <w:proofErr w:type="spellEnd"/>
      <w:r>
        <w:rPr>
          <w:rFonts w:eastAsia="Calibri"/>
          <w:color w:val="000000"/>
        </w:rPr>
        <w:t xml:space="preserve">) в России и НКО» (включая </w:t>
      </w:r>
      <w:proofErr w:type="spellStart"/>
      <w:r>
        <w:rPr>
          <w:rFonts w:eastAsia="Calibri"/>
          <w:color w:val="000000"/>
        </w:rPr>
        <w:t>социальноориентированные</w:t>
      </w:r>
      <w:proofErr w:type="spellEnd"/>
      <w:r>
        <w:rPr>
          <w:rFonts w:eastAsia="Calibri"/>
          <w:color w:val="000000"/>
        </w:rPr>
        <w:t xml:space="preserve"> организации)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Кратко письменно раскройте тему «Мотивирование волонтеров и сотрудников СО НКО»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Кратко письменно раскройте тему «</w:t>
      </w:r>
      <w:proofErr w:type="spellStart"/>
      <w:r>
        <w:rPr>
          <w:rFonts w:eastAsia="Calibri"/>
          <w:color w:val="000000"/>
        </w:rPr>
        <w:t>Волонтерство</w:t>
      </w:r>
      <w:proofErr w:type="spellEnd"/>
      <w:r>
        <w:rPr>
          <w:rFonts w:eastAsia="Calibri"/>
          <w:color w:val="000000"/>
        </w:rPr>
        <w:t xml:space="preserve"> и его роль в системе социокультурных институтов»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Кратко письменно раскройте тему «Нормативно-правовая база деятельности волонтерской службы»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 Кратко письменно раскройте тему «Система подготовки волонтеров и добровольцев по программе первичной профилактики наркозависимости, табакокурения и употребления ПАВ»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 В чем, на Ваш взгляд, заключается особенность волонтерской работы с младшими школьниками?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8. В чем, на Ваш взгляд, заключается особенность волонтерской работы с учащимися старшего школьного возраста?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 В чем, на Ваш взгляд, заключается особенность волонтерской работы с людьми пенсионного возраста?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 В чем, на Ваш взгляд, заключается особенность волонтерской работы с инвалидами III группы?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 Какую помощь лично Вы, с учетом Вашей профессиональной подготовки, можете оказать в процессе проведения массовых городских мероприятий?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Какую помощь лично Вы, с учетом Вашей профессиональной подготовки, можете оказать в процессе проведения внеклассных мероприятий в начальной школе?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 Какую помощь лично Вы, с учетом Вашей профессиональной подготовки, можете оказать в процессе работы с наркозависимыми?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 Какую пользу Вы видите от участия в волонтерской деятельности?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 В чем особенность волонтерской деятельности на улице?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 Каких знаний, умений и навыков Вам не хватает для полноценного участия в волонтерской деятельности.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17. Представьте, что Вам предлагают принять участие в некоем «социально значимом» мероприятии, обещая денежное вознаграждение. Является ли данное предложение </w:t>
      </w:r>
      <w:proofErr w:type="spellStart"/>
      <w:r>
        <w:rPr>
          <w:rFonts w:eastAsia="Calibri"/>
          <w:color w:val="000000"/>
        </w:rPr>
        <w:t>волонтерством</w:t>
      </w:r>
      <w:proofErr w:type="spellEnd"/>
      <w:r>
        <w:rPr>
          <w:rFonts w:eastAsia="Calibri"/>
          <w:color w:val="000000"/>
        </w:rPr>
        <w:t>? В чем, на Ваш взгляд, может заключаться опасность в случае согласия с данным предложением? Кратко письменно изложите и аргументируйте свой ответ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 Составьте сравнительную таблицу знаний, умений и навыков, которые формировались у детей объединениями скаутов и пионеров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 Составьте сравнительную таблицу дореволюционного и современного проявлений добровольной помощи в истории России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20. Кратко письменно охарактеризуйте основные нормативные акты, определяющие границы и содержание волонтерского движения в России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21. Кратко письменно раскройте тему «Инструменты оценки социальной эффективности»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22. Кратко письменно раскройте тему «Оценка проектов СОНКО: подходы и ограничения»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23. Кратко письменно раскройте тему «Система оценки вклада добровольчества в валовый внутренний продукт страны»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 Кратко письменно раскройте тему «Методы оценки волонтерского труда»</w:t>
      </w:r>
    </w:p>
    <w:p w:rsidR="0010253C" w:rsidRDefault="009D5300">
      <w:pPr>
        <w:suppressAutoHyphens/>
        <w:spacing w:line="100" w:lineRule="atLeast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4.2. Оценочные средства промежуточной аттестации </w:t>
      </w:r>
    </w:p>
    <w:p w:rsidR="0010253C" w:rsidRDefault="009D5300">
      <w:pPr>
        <w:ind w:firstLine="567"/>
        <w:jc w:val="both"/>
        <w:rPr>
          <w:rFonts w:eastAsia="Calibri"/>
          <w:b/>
          <w:bCs/>
          <w:iCs/>
          <w:color w:val="000000"/>
        </w:rPr>
      </w:pPr>
      <w:r>
        <w:rPr>
          <w:rFonts w:eastAsia="Calibri"/>
          <w:b/>
          <w:bCs/>
          <w:color w:val="000000"/>
        </w:rPr>
        <w:t xml:space="preserve">4.2.1. Зачет 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4.2.1.1. Порядок проведения. </w:t>
      </w:r>
    </w:p>
    <w:p w:rsidR="0010253C" w:rsidRDefault="009D5300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и время на подготовку (15 минут). </w:t>
      </w:r>
    </w:p>
    <w:p w:rsidR="0010253C" w:rsidRDefault="009D5300">
      <w:pPr>
        <w:ind w:firstLine="567"/>
        <w:jc w:val="both"/>
        <w:rPr>
          <w:rFonts w:eastAsia="Calibri"/>
        </w:rPr>
      </w:pPr>
      <w:r>
        <w:rPr>
          <w:rFonts w:eastAsia="Calibri"/>
        </w:rPr>
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4.2.1.2. Критерии оценивания.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41-50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-</w:t>
      </w:r>
      <w:r>
        <w:rPr>
          <w:rFonts w:eastAsia="Calibri"/>
          <w:color w:val="000000"/>
        </w:rPr>
        <w:t xml:space="preserve"> продемонстрировал всестороннее, систематическое и глубокое знание учебно-программного материала,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успешно выполнил предусмотренные программой задания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усвоил основную литературу и знаком с дополнительной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усвоил взаимосвязь основных понятий дисциплины в их значении для приобретаемой профессии,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проявил творческие способности в понимании, изложении и использовании учебно-программного материала,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уверенно на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31-40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полное знание учебно-программного материала,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успешно выполнил предусмотренные программой задания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усвоил основную литературу, рекомендованную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показал систематический характер знаний по дисциплине,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по существу на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21-30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справился с выполнением заданий, предусмотренных программой в рамках текущего контроля,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знаком с основной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допустил погрешности в ответе на зачете, но обладает необходимыми знаниями для их устранения под руководством преподавателя,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приводил несущественные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ответил с ошибками на некоторые дополнительные вопросы.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0-20 баллов ставятся, если обучающийся: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продемонстрировал фрагментарное знание основного учебно-программного материала,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допустил значительные погрешности в ответе на зачете,</w:t>
      </w:r>
    </w:p>
    <w:p w:rsidR="0010253C" w:rsidRDefault="009D530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не смог привести примеры при раскрытии вопроса,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>- не ответил на дополнительные вопросы.</w:t>
      </w:r>
      <w:r>
        <w:rPr>
          <w:rFonts w:eastAsia="Calibri"/>
          <w:b/>
          <w:bCs/>
          <w:color w:val="000000"/>
        </w:rPr>
        <w:t> </w:t>
      </w:r>
    </w:p>
    <w:p w:rsidR="0010253C" w:rsidRDefault="009D5300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4.2.1.3. Оценочные средства.</w:t>
      </w:r>
    </w:p>
    <w:p w:rsidR="0010253C" w:rsidRDefault="009D5300">
      <w:pPr>
        <w:suppressAutoHyphens/>
        <w:spacing w:line="100" w:lineRule="atLeast"/>
        <w:ind w:firstLine="705"/>
        <w:jc w:val="both"/>
        <w:rPr>
          <w:rFonts w:eastAsia="Andale Sans UI"/>
          <w:b/>
          <w:color w:val="000000"/>
          <w:kern w:val="3"/>
          <w:lang w:eastAsia="ja-JP" w:bidi="fa-IR"/>
        </w:rPr>
      </w:pPr>
      <w:r>
        <w:rPr>
          <w:rFonts w:eastAsia="Andale Sans UI"/>
          <w:b/>
          <w:color w:val="000000"/>
          <w:kern w:val="3"/>
          <w:lang w:eastAsia="ja-JP" w:bidi="fa-IR"/>
        </w:rPr>
        <w:t>Устный или письменный ответ на вопросы: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Предмет, цели и задачи учебной дисциплины «Организация добровольческой (волонтерской) деятельности и взаимодействие с </w:t>
      </w:r>
      <w:proofErr w:type="spellStart"/>
      <w:r>
        <w:rPr>
          <w:rFonts w:eastAsia="SimSun"/>
        </w:rPr>
        <w:t>социальноориентированными</w:t>
      </w:r>
      <w:proofErr w:type="spellEnd"/>
      <w:r>
        <w:rPr>
          <w:rFonts w:eastAsia="SimSun"/>
        </w:rPr>
        <w:t xml:space="preserve"> НКО»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Понятие НКО, СО НКО, НКО (на конкретных примерах)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Организационно-правовые формы НКО (на конкретных примерах)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Количественные характеристики сектора негосударственных некоммерческих организаций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Примеры добровольных объединений граждан в истории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Примеры форм добровольных объединений граждан за рубежом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Волонтерство</w:t>
      </w:r>
      <w:proofErr w:type="spellEnd"/>
      <w:r>
        <w:rPr>
          <w:rFonts w:eastAsia="SimSun"/>
        </w:rPr>
        <w:t xml:space="preserve"> как практика гражданского общества: понятие и явление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Исторические корни добровольческой деятельности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Современные формы и направления волонтерской деятельности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Современные формы и направления волонтерской деятельности в мире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Масштабы участия современных россиян в волонтерской деятельности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Примеры развития волонтерских практик в наши дни за рубежом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Нормативно-правовое регулирование деятельности НКО, включая социально ориентированные организации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Нормативно-правовая база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Основные направления государственной политики в области содействия развитию институтов гражданского общества, в том числе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lastRenderedPageBreak/>
        <w:t xml:space="preserve"> Формы государственной поддержки добровольчества (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) и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Инфраструктура развития волонтерской деятельности и СОНКО в России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Организационные структуры НКО в России и мире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Виды, уровни и органы управления в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Особенности функционирования СОНКО, отличия от государственных организаций и коммерческих компаний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Виды ресурсов СОНКО, ресурсы как объект управления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Фандрайзинг: определение, методы и формы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Технологии взаимодействия волонтерских объединений с частными и корпоративными донорами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Проблемы прозрачности и доступности информации о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Отчетность в НКО: требования, особенности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Лидерство в НКО, роль руководителей в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Дизайн-мышление как метод совместной деятельности с добровольцами (волонтерами) и представителями СОНКО: суть и возможности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Мотивирование волонтеров и сотрудников СОНКО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Подходы к решению проблемы эмоционального и психологического выгорания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Управление рисками в работе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Разработка и принятие управленческих решений в сфере взаимодействия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Технология продвижения результатов совместной деятельности с СОНКО и волонтерами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Технологии взаимодействия с бизнес-организациями и корпоративными донорами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Методики измерения экономической, коммерческой и бюджетной эффективности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Нормативное регулирование оценки </w:t>
      </w:r>
      <w:proofErr w:type="spellStart"/>
      <w:r>
        <w:rPr>
          <w:rFonts w:eastAsia="SimSun"/>
        </w:rPr>
        <w:t>социальноориентированных</w:t>
      </w:r>
      <w:proofErr w:type="spellEnd"/>
      <w:r>
        <w:rPr>
          <w:rFonts w:eastAsia="SimSun"/>
        </w:rPr>
        <w:t xml:space="preserve"> проектов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Инструменты оценки социальной эффективности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Оценка проектов СОНКО: подходы и ограничения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Оценка эффективности деятельности СОНКО: методы и возможности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Оценка эффективности волонтерской деятельности: методы и границы применения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Система оценки вклада добровольчества в валовый внутренний продукт страны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Методы оценки волонтерского труда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Специфика организации корпоративного </w:t>
      </w:r>
      <w:proofErr w:type="spellStart"/>
      <w:r>
        <w:rPr>
          <w:rFonts w:eastAsia="SimSun"/>
        </w:rPr>
        <w:t>волонтерства</w:t>
      </w:r>
      <w:proofErr w:type="spellEnd"/>
      <w:r>
        <w:rPr>
          <w:rFonts w:eastAsia="SimSun"/>
        </w:rPr>
        <w:t xml:space="preserve">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Принципы организации деятельности волонтерских центров образовательных организаций высшего образования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Место оценки волонтерской деятельности в менеджменте НКО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Отраслевые направления развития добровольчества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Добровольчество в системе здравоохранения и социального обслуживания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образовании и культуре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сфере физической культуры и спорта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Добровольчество в сфере охраны природы, предупреждения и ликвидации последствий чрезвычайных ситуаций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Правила поведения по отношению к представителям иных конфессиональных, социальных, этнических и культурных групп в жизни и волонтерской деятельности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>Роль волонтерской деятельности в процессе саморазвития и самореализации.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 Основные методы, формы и средства взаимодействия в коллективе и направления его работы на общий результат. </w:t>
      </w:r>
    </w:p>
    <w:p w:rsidR="0010253C" w:rsidRDefault="009D5300">
      <w:pPr>
        <w:numPr>
          <w:ilvl w:val="0"/>
          <w:numId w:val="3"/>
        </w:numPr>
        <w:suppressAutoHyphens/>
        <w:contextualSpacing/>
        <w:rPr>
          <w:rFonts w:eastAsia="Andale Sans UI"/>
          <w:kern w:val="3"/>
          <w:lang w:eastAsia="ja-JP" w:bidi="fa-IR"/>
        </w:rPr>
      </w:pPr>
      <w:r>
        <w:rPr>
          <w:rFonts w:eastAsia="SimSun"/>
        </w:rPr>
        <w:t xml:space="preserve">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 </w:t>
      </w:r>
      <w: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lastRenderedPageBreak/>
              <w:t> </w:t>
            </w:r>
          </w:p>
        </w:tc>
        <w:tc>
          <w:tcPr>
            <w:tcW w:w="5700" w:type="dxa"/>
            <w:vMerge w:val="restart"/>
            <w:noWrap/>
            <w:vAlign w:val="center"/>
          </w:tcPr>
          <w:p w:rsidR="00096E67" w:rsidRDefault="00096E67">
            <w:pPr>
              <w:ind w:firstLine="525"/>
              <w:jc w:val="right"/>
            </w:pPr>
            <w:r>
              <w:rPr>
                <w:i/>
                <w:iCs/>
              </w:rPr>
              <w:t>Приложение 2</w:t>
            </w:r>
          </w:p>
          <w:p w:rsidR="00096E67" w:rsidRPr="00096E67" w:rsidRDefault="00096E67" w:rsidP="00096E67">
            <w:pPr>
              <w:ind w:firstLine="525"/>
              <w:jc w:val="right"/>
            </w:pPr>
            <w:r>
              <w:rPr>
                <w:i/>
                <w:iCs/>
              </w:rPr>
              <w:t>к рабочей программе дисциплины (модуля)</w:t>
            </w:r>
            <w:r>
              <w:t xml:space="preserve"> </w:t>
            </w:r>
            <w:r>
              <w:rPr>
                <w:i/>
              </w:rPr>
              <w:t>ФТД.В.0</w:t>
            </w:r>
            <w:r w:rsidR="00D14F9B" w:rsidRPr="00D14F9B">
              <w:rPr>
                <w:i/>
              </w:rPr>
              <w:t>7</w:t>
            </w:r>
            <w:r>
              <w:rPr>
                <w:i/>
              </w:rPr>
              <w:t xml:space="preserve">. Организация добровольческой (волонтерской) деятельности и взаимодействие </w:t>
            </w:r>
          </w:p>
          <w:p w:rsidR="00096E67" w:rsidRDefault="00096E67">
            <w:pPr>
              <w:wordWrap w:val="0"/>
              <w:jc w:val="right"/>
              <w:rPr>
                <w:i/>
              </w:rPr>
            </w:pP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социальноориентированными</w:t>
            </w:r>
            <w:proofErr w:type="spellEnd"/>
            <w:r>
              <w:rPr>
                <w:i/>
              </w:rPr>
              <w:t xml:space="preserve"> НКО</w:t>
            </w:r>
          </w:p>
          <w:p w:rsidR="00096E67" w:rsidRDefault="00096E67" w:rsidP="00B60029">
            <w:pPr>
              <w:ind w:firstLine="525"/>
              <w:jc w:val="right"/>
            </w:pPr>
          </w:p>
        </w:tc>
      </w:tr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t> </w:t>
            </w:r>
          </w:p>
        </w:tc>
        <w:tc>
          <w:tcPr>
            <w:tcW w:w="5700" w:type="dxa"/>
            <w:vMerge/>
            <w:noWrap/>
            <w:vAlign w:val="center"/>
          </w:tcPr>
          <w:p w:rsidR="00096E67" w:rsidRDefault="00096E67" w:rsidP="00B60029">
            <w:pPr>
              <w:ind w:firstLine="525"/>
              <w:jc w:val="right"/>
            </w:pPr>
          </w:p>
        </w:tc>
      </w:tr>
      <w:tr w:rsidR="00096E67">
        <w:trPr>
          <w:tblCellSpacing w:w="0" w:type="dxa"/>
        </w:trPr>
        <w:tc>
          <w:tcPr>
            <w:tcW w:w="4500" w:type="dxa"/>
            <w:vAlign w:val="center"/>
          </w:tcPr>
          <w:p w:rsidR="00096E67" w:rsidRDefault="00096E67">
            <w:pPr>
              <w:ind w:firstLine="525"/>
              <w:jc w:val="center"/>
            </w:pPr>
            <w:r>
              <w:t> </w:t>
            </w:r>
          </w:p>
        </w:tc>
        <w:tc>
          <w:tcPr>
            <w:tcW w:w="5700" w:type="dxa"/>
            <w:vMerge/>
            <w:vAlign w:val="center"/>
          </w:tcPr>
          <w:p w:rsidR="00096E67" w:rsidRDefault="00096E67">
            <w:pPr>
              <w:ind w:firstLine="525"/>
              <w:jc w:val="right"/>
            </w:pPr>
          </w:p>
        </w:tc>
      </w:tr>
    </w:tbl>
    <w:p w:rsidR="0010253C" w:rsidRDefault="0010253C">
      <w:pPr>
        <w:ind w:firstLine="525"/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0253C">
        <w:trPr>
          <w:tblCellSpacing w:w="15" w:type="dxa"/>
        </w:trPr>
        <w:tc>
          <w:tcPr>
            <w:tcW w:w="10140" w:type="dxa"/>
            <w:vAlign w:val="center"/>
          </w:tcPr>
          <w:p w:rsidR="0010253C" w:rsidRDefault="009D5300">
            <w:pPr>
              <w:ind w:firstLine="525"/>
              <w:jc w:val="center"/>
            </w:pPr>
            <w:r>
              <w:rPr>
                <w:b/>
                <w:bCs/>
              </w:rPr>
              <w:t>Перечень литературы, необходимой для освоения дисциплины (модуля)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</w:pPr>
            <w:r>
              <w:t> 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634702" w:rsidRPr="0063470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 w:rsidTr="00D25EA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14F9B">
              <w:rPr>
                <w:sz w:val="20"/>
                <w:szCs w:val="20"/>
                <w:u w:val="single"/>
              </w:rPr>
              <w:t>2025</w:t>
            </w:r>
          </w:p>
        </w:tc>
      </w:tr>
    </w:tbl>
    <w:p w:rsidR="0010253C" w:rsidRDefault="0010253C">
      <w:pPr>
        <w:ind w:firstLine="525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0253C">
        <w:trPr>
          <w:tblCellSpacing w:w="15" w:type="dxa"/>
        </w:trPr>
        <w:tc>
          <w:tcPr>
            <w:tcW w:w="4970" w:type="pct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10253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0253C" w:rsidRDefault="009D5300">
                  <w:pPr>
                    <w:ind w:firstLine="709"/>
                    <w:jc w:val="center"/>
                  </w:pPr>
                  <w:r>
                    <w:rPr>
                      <w:b/>
                      <w:bCs/>
                    </w:rPr>
                    <w:t>Основная литература:</w:t>
                  </w:r>
                </w:p>
              </w:tc>
            </w:tr>
            <w:tr w:rsidR="0010253C">
              <w:trPr>
                <w:trHeight w:val="5640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Абдурахманов, Р. А. Социальная психология личности, общения, группы и межгрупповых отношений [Электронный ресурс]: учебник / Р. А. Абдурахманов. – Электрон. текстовые данные. – Саратов: Ай Пи Эр Медиа, 2018. – 368 c. – ISBN 978-5-4486-0173-6. – Режим доступа: </w:t>
                  </w:r>
                  <w:hyperlink r:id="rId9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http://www.iprbookshop.ru/72456.html</w:t>
                    </w:r>
                  </w:hyperlink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.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Митрофаненко, В. В. Технологии организации волонтерского движения [Электронный ресурс]: учебное пособие / В. В. Митрофаненко. – Электрон. текстовые данные. – Ставрополь: </w:t>
                  </w:r>
                  <w:proofErr w:type="gram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Северо-Кавказский</w:t>
                  </w:r>
                  <w:proofErr w:type="gram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федеральный университет, 2015. – 130 c. – ISBN 2227-8397. – Режим доступа: </w:t>
                  </w:r>
                  <w:hyperlink r:id="rId10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http://www.iprbookshop.ru/63025.html</w:t>
                    </w:r>
                  </w:hyperlink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  <w:p w:rsidR="00096E67" w:rsidRPr="00096E67" w:rsidRDefault="009D5300">
                  <w:pPr>
                    <w:pStyle w:val="aa"/>
                    <w:numPr>
                      <w:ilvl w:val="0"/>
                      <w:numId w:val="4"/>
                    </w:numPr>
                    <w:spacing w:after="0"/>
                    <w:ind w:left="522" w:hanging="522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Платонова, Н. М. Современная социальная работа [Электронный ресурс]: учебное пособие / Н. М. Платонова, В. Н.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Келасьев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, А. Н. Смирнова. – Электрон. текстовые данные. – СПб.: Санкт-Петербургский государственный институт психологии и социальной работы, 2016. – 184 c. – ISBN 978-5-98238-063-0. – Режим доступа: </w:t>
                  </w:r>
                  <w:hyperlink r:id="rId11" w:history="1">
                    <w:r w:rsidR="00096E67" w:rsidRPr="00544721">
                      <w:rPr>
                        <w:rStyle w:val="a5"/>
                        <w:rFonts w:ascii="Times New Roman" w:eastAsia="SimSun" w:hAnsi="Times New Roman"/>
                        <w:sz w:val="24"/>
                        <w:szCs w:val="24"/>
                      </w:rPr>
                      <w:t>http://www.iprbookshop.ru/83646.html</w:t>
                    </w:r>
                  </w:hyperlink>
                </w:p>
                <w:p w:rsidR="0010253C" w:rsidRDefault="009D5300" w:rsidP="00096E67">
                  <w:pPr>
                    <w:pStyle w:val="aa"/>
                    <w:spacing w:after="0"/>
                    <w:ind w:left="522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– ЭБС «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IPRbooks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Режим доступа: для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авториз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пользователей. </w:t>
                  </w:r>
                </w:p>
              </w:tc>
            </w:tr>
            <w:tr w:rsidR="0010253C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:rsidR="0010253C" w:rsidRDefault="0010253C">
                  <w:pPr>
                    <w:ind w:left="357"/>
                    <w:jc w:val="both"/>
                  </w:pPr>
                </w:p>
              </w:tc>
            </w:tr>
          </w:tbl>
          <w:p w:rsidR="0010253C" w:rsidRDefault="0010253C">
            <w:pPr>
              <w:ind w:firstLine="709"/>
            </w:pPr>
          </w:p>
        </w:tc>
      </w:tr>
    </w:tbl>
    <w:p w:rsidR="0010253C" w:rsidRDefault="009D5300">
      <w:pPr>
        <w:ind w:firstLine="525"/>
        <w:rPr>
          <w:vanish/>
          <w:sz w:val="20"/>
          <w:szCs w:val="20"/>
        </w:rPr>
      </w:pPr>
      <w: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</w:tcPr>
          <w:p w:rsidR="0010253C" w:rsidRDefault="009D530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</w:tcPr>
          <w:p w:rsidR="0010253C" w:rsidRDefault="009D530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10253C">
        <w:trPr>
          <w:tblCellSpacing w:w="0" w:type="dxa"/>
        </w:trPr>
        <w:tc>
          <w:tcPr>
            <w:tcW w:w="450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:rsidR="00096E67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D14F9B">
              <w:rPr>
                <w:i/>
                <w:sz w:val="20"/>
                <w:szCs w:val="20"/>
                <w:lang w:val="en-US"/>
              </w:rPr>
              <w:t>7</w:t>
            </w:r>
            <w:r>
              <w:rPr>
                <w:i/>
                <w:sz w:val="20"/>
                <w:szCs w:val="20"/>
              </w:rPr>
              <w:t xml:space="preserve">. Организация добровольческой (волонтерской) </w:t>
            </w:r>
          </w:p>
          <w:p w:rsidR="0010253C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деятельости</w:t>
            </w:r>
            <w:proofErr w:type="spellEnd"/>
            <w:r>
              <w:rPr>
                <w:i/>
                <w:sz w:val="20"/>
                <w:szCs w:val="20"/>
              </w:rPr>
              <w:t xml:space="preserve"> и взаимодействие </w:t>
            </w:r>
          </w:p>
          <w:p w:rsidR="0010253C" w:rsidRDefault="009D5300">
            <w:pPr>
              <w:wordWrap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 </w:t>
            </w:r>
            <w:proofErr w:type="spellStart"/>
            <w:r>
              <w:rPr>
                <w:i/>
                <w:sz w:val="20"/>
                <w:szCs w:val="20"/>
              </w:rPr>
              <w:t>социальноориентированными</w:t>
            </w:r>
            <w:proofErr w:type="spellEnd"/>
            <w:r>
              <w:rPr>
                <w:i/>
                <w:sz w:val="20"/>
                <w:szCs w:val="20"/>
              </w:rPr>
              <w:t xml:space="preserve"> НКО</w:t>
            </w:r>
          </w:p>
          <w:p w:rsidR="0010253C" w:rsidRDefault="0010253C">
            <w:pPr>
              <w:ind w:firstLine="525"/>
              <w:jc w:val="right"/>
              <w:rPr>
                <w:sz w:val="20"/>
                <w:szCs w:val="20"/>
              </w:rPr>
            </w:pPr>
          </w:p>
        </w:tc>
      </w:tr>
    </w:tbl>
    <w:p w:rsidR="0010253C" w:rsidRDefault="0010253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0253C" w:rsidTr="00096E67">
        <w:trPr>
          <w:tblCellSpacing w:w="15" w:type="dxa"/>
        </w:trPr>
        <w:tc>
          <w:tcPr>
            <w:tcW w:w="10140" w:type="dxa"/>
            <w:vAlign w:val="center"/>
          </w:tcPr>
          <w:p w:rsidR="0010253C" w:rsidRDefault="009D5300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10253C">
        <w:trPr>
          <w:tblCellSpacing w:w="15" w:type="dxa"/>
        </w:trPr>
        <w:tc>
          <w:tcPr>
            <w:tcW w:w="0" w:type="auto"/>
            <w:vAlign w:val="center"/>
          </w:tcPr>
          <w:p w:rsidR="0010253C" w:rsidRDefault="009D530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634702" w:rsidRPr="0063470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96E67">
        <w:trPr>
          <w:tblCellSpacing w:w="15" w:type="dxa"/>
        </w:trPr>
        <w:tc>
          <w:tcPr>
            <w:tcW w:w="0" w:type="auto"/>
            <w:vAlign w:val="center"/>
          </w:tcPr>
          <w:p w:rsidR="00096E67" w:rsidRDefault="00096E67" w:rsidP="00096E67">
            <w:pPr>
              <w:spacing w:line="276" w:lineRule="auto"/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14F9B">
              <w:rPr>
                <w:sz w:val="20"/>
                <w:szCs w:val="20"/>
                <w:u w:val="single"/>
              </w:rPr>
              <w:t>2025</w:t>
            </w:r>
            <w:bookmarkStart w:id="4" w:name="_GoBack"/>
            <w:bookmarkEnd w:id="4"/>
          </w:p>
        </w:tc>
      </w:tr>
    </w:tbl>
    <w:p w:rsidR="0010253C" w:rsidRDefault="0010253C">
      <w:pPr>
        <w:ind w:firstLine="525"/>
        <w:rPr>
          <w:sz w:val="20"/>
          <w:szCs w:val="20"/>
        </w:rPr>
      </w:pP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10253C" w:rsidRDefault="009D530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ab/>
        <w:t>Microsoft office professional plus 2010</w:t>
      </w:r>
    </w:p>
    <w:p w:rsidR="0010253C" w:rsidRDefault="009D530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</w:t>
      </w:r>
      <w:r>
        <w:rPr>
          <w:sz w:val="20"/>
          <w:szCs w:val="20"/>
          <w:lang w:val="en-US"/>
        </w:rPr>
        <w:tab/>
        <w:t xml:space="preserve">Kaspersky Endpoint Security </w:t>
      </w:r>
      <w:r>
        <w:rPr>
          <w:sz w:val="20"/>
          <w:szCs w:val="20"/>
        </w:rPr>
        <w:t>для</w:t>
      </w:r>
      <w:r>
        <w:rPr>
          <w:sz w:val="20"/>
          <w:szCs w:val="20"/>
          <w:lang w:val="en-US"/>
        </w:rPr>
        <w:t xml:space="preserve"> Windows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Электронная библиотечная система «ZNANIUM.COM»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Электронная библиотечная система Издательства «Лань»</w:t>
      </w:r>
    </w:p>
    <w:p w:rsidR="0010253C" w:rsidRDefault="009D5300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Электронная библиотечная система «Консультант студента»</w:t>
      </w:r>
    </w:p>
    <w:p w:rsidR="0010253C" w:rsidRDefault="0010253C"/>
    <w:sectPr w:rsidR="001025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9AA5C2"/>
    <w:multiLevelType w:val="singleLevel"/>
    <w:tmpl w:val="AA9AA5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6F36135"/>
    <w:multiLevelType w:val="singleLevel"/>
    <w:tmpl w:val="D6F36135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2" w15:restartNumberingAfterBreak="0">
    <w:nsid w:val="378A69B6"/>
    <w:multiLevelType w:val="multilevel"/>
    <w:tmpl w:val="378A6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5D50"/>
    <w:multiLevelType w:val="multilevel"/>
    <w:tmpl w:val="7BC45D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51"/>
    <w:rsid w:val="00001698"/>
    <w:rsid w:val="00004DDE"/>
    <w:rsid w:val="0002256D"/>
    <w:rsid w:val="00036ECC"/>
    <w:rsid w:val="00093DDD"/>
    <w:rsid w:val="00096E67"/>
    <w:rsid w:val="000B11AE"/>
    <w:rsid w:val="000C07DF"/>
    <w:rsid w:val="000D5461"/>
    <w:rsid w:val="000F1D17"/>
    <w:rsid w:val="000F424B"/>
    <w:rsid w:val="0010253C"/>
    <w:rsid w:val="00125486"/>
    <w:rsid w:val="00127944"/>
    <w:rsid w:val="001501DD"/>
    <w:rsid w:val="00156730"/>
    <w:rsid w:val="00170856"/>
    <w:rsid w:val="0018324C"/>
    <w:rsid w:val="001B50DE"/>
    <w:rsid w:val="001E02DA"/>
    <w:rsid w:val="001E5C8D"/>
    <w:rsid w:val="00220139"/>
    <w:rsid w:val="00231644"/>
    <w:rsid w:val="002723D2"/>
    <w:rsid w:val="00274CF5"/>
    <w:rsid w:val="0038093C"/>
    <w:rsid w:val="003E1F21"/>
    <w:rsid w:val="003E3D9A"/>
    <w:rsid w:val="004250B5"/>
    <w:rsid w:val="00494AA4"/>
    <w:rsid w:val="004F0AC3"/>
    <w:rsid w:val="005A62D9"/>
    <w:rsid w:val="005B7D34"/>
    <w:rsid w:val="005D3C35"/>
    <w:rsid w:val="005F31BE"/>
    <w:rsid w:val="00600249"/>
    <w:rsid w:val="0060236D"/>
    <w:rsid w:val="00634702"/>
    <w:rsid w:val="0066178E"/>
    <w:rsid w:val="00662569"/>
    <w:rsid w:val="00665751"/>
    <w:rsid w:val="006814ED"/>
    <w:rsid w:val="006C6E9C"/>
    <w:rsid w:val="006D6D9E"/>
    <w:rsid w:val="00704A23"/>
    <w:rsid w:val="00710807"/>
    <w:rsid w:val="00715EBB"/>
    <w:rsid w:val="007B71DF"/>
    <w:rsid w:val="007C1617"/>
    <w:rsid w:val="007D3C2B"/>
    <w:rsid w:val="007D5BA4"/>
    <w:rsid w:val="007F4E51"/>
    <w:rsid w:val="00806592"/>
    <w:rsid w:val="008270C6"/>
    <w:rsid w:val="0084524C"/>
    <w:rsid w:val="00864AFD"/>
    <w:rsid w:val="008E649C"/>
    <w:rsid w:val="009240B2"/>
    <w:rsid w:val="0093268F"/>
    <w:rsid w:val="00941F4D"/>
    <w:rsid w:val="00953D3E"/>
    <w:rsid w:val="009543C8"/>
    <w:rsid w:val="009D5300"/>
    <w:rsid w:val="009E01B7"/>
    <w:rsid w:val="009F6246"/>
    <w:rsid w:val="009F678A"/>
    <w:rsid w:val="00A13C19"/>
    <w:rsid w:val="00A6158A"/>
    <w:rsid w:val="00A748B6"/>
    <w:rsid w:val="00A90CC3"/>
    <w:rsid w:val="00A9377E"/>
    <w:rsid w:val="00A958AF"/>
    <w:rsid w:val="00AC2F15"/>
    <w:rsid w:val="00AC667D"/>
    <w:rsid w:val="00AD3471"/>
    <w:rsid w:val="00B31CB1"/>
    <w:rsid w:val="00B5059E"/>
    <w:rsid w:val="00B515DB"/>
    <w:rsid w:val="00B53B0B"/>
    <w:rsid w:val="00B558E1"/>
    <w:rsid w:val="00B67D8F"/>
    <w:rsid w:val="00C76885"/>
    <w:rsid w:val="00C83713"/>
    <w:rsid w:val="00C8723E"/>
    <w:rsid w:val="00C91404"/>
    <w:rsid w:val="00CB05B3"/>
    <w:rsid w:val="00CC1163"/>
    <w:rsid w:val="00CF5D43"/>
    <w:rsid w:val="00D14F9B"/>
    <w:rsid w:val="00D20088"/>
    <w:rsid w:val="00D86C83"/>
    <w:rsid w:val="00DB3BB8"/>
    <w:rsid w:val="00E342E7"/>
    <w:rsid w:val="00E74D74"/>
    <w:rsid w:val="00EB046C"/>
    <w:rsid w:val="00EC12DF"/>
    <w:rsid w:val="00EE2E4E"/>
    <w:rsid w:val="00F04A85"/>
    <w:rsid w:val="00F42A09"/>
    <w:rsid w:val="00F50891"/>
    <w:rsid w:val="00F5228D"/>
    <w:rsid w:val="00F56E4E"/>
    <w:rsid w:val="00F61FDF"/>
    <w:rsid w:val="00F70FED"/>
    <w:rsid w:val="00FB2B0A"/>
    <w:rsid w:val="08C51CB1"/>
    <w:rsid w:val="0B085D80"/>
    <w:rsid w:val="1A323D5B"/>
    <w:rsid w:val="1ED548CA"/>
    <w:rsid w:val="2FC1189E"/>
    <w:rsid w:val="3736407D"/>
    <w:rsid w:val="37465080"/>
    <w:rsid w:val="3CDE5986"/>
    <w:rsid w:val="4A8817E0"/>
    <w:rsid w:val="52621008"/>
    <w:rsid w:val="5C566D7F"/>
    <w:rsid w:val="69A66012"/>
    <w:rsid w:val="6FC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A1E8"/>
  <w15:docId w15:val="{E6A575F6-C1A5-4D56-B859-7DB3682A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qFormat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qFormat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qFormat/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сноски Знак"/>
    <w:basedOn w:val="a0"/>
    <w:link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v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dli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ika-rao.ru/" TargetMode="External"/><Relationship Id="rId11" Type="http://schemas.openxmlformats.org/officeDocument/2006/relationships/hyperlink" Target="http://www.iprbookshop.ru/83646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63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24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6367</Words>
  <Characters>47325</Characters>
  <Application>Microsoft Office Word</Application>
  <DocSecurity>0</DocSecurity>
  <Lines>394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Sveta</cp:lastModifiedBy>
  <cp:revision>2</cp:revision>
  <cp:lastPrinted>2023-03-28T06:02:00Z</cp:lastPrinted>
  <dcterms:created xsi:type="dcterms:W3CDTF">2025-06-26T07:11:00Z</dcterms:created>
  <dcterms:modified xsi:type="dcterms:W3CDTF">2025-06-26T07:11:00Z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3D5060FB5E094476B176597FB1738F0A</vt:lpwstr>
  </property>
</Properties>
</file>