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543" w:rsidRDefault="00DC4389">
      <w:r w:rsidRPr="00DC4389">
        <w:rPr>
          <w:noProof/>
        </w:rPr>
        <w:drawing>
          <wp:inline distT="0" distB="0" distL="0" distR="0">
            <wp:extent cx="6299835" cy="8910220"/>
            <wp:effectExtent l="0" t="0" r="5715" b="5715"/>
            <wp:docPr id="2" name="Рисунок 2" descr="C:\Users\sveta\Desktop\Титульники БиХ 2026\Введение в биотех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a\Desktop\Титульники БиХ 2026\Введение в биотех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891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543" w:rsidRDefault="003A7543"/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 w:rsidP="000B14E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Содержание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1. Перечень планируемых результатов обучения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соотнесенных с планируемыми результатами освоения ОПОП ВО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 Место дисциплины (модуля) в структуре ОПОП ВО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4.1.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4.2. Содержание дисциплины (модуля)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 Перечень литературы, необходимой для освоения дисциплины (модуля)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 Перечень ресурсов информационно-телекоммуникационной сети "Интернет", необходимых для освоения дисциплины (модуля)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9. Методические указания для обучающихся по освоению дисциплины (модуля)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(модулю)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12. Средства адаптации преподавания дисциплины (модуля) к потребностям обучающихся инвалидов и лиц с ограниченными возможностями здоровья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13. Приложение №1. Фонд оценочных средств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14. Приложение №2. Перечень литературы, необходимой для освоения дисциплины (модуля)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15. Приложение №3. 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</w:tbl>
    <w:p w:rsidR="00270E2D" w:rsidRDefault="00A554B4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 w:rsidP="00212AA6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Программу дисциплины разработал(а)(и) старший преподаватель, б/с Захарченко Н.В. (Кафедра биологии и химии, </w:t>
            </w:r>
            <w:r w:rsidR="00212AA6">
              <w:rPr>
                <w:rFonts w:eastAsia="Times New Roman"/>
                <w:sz w:val="20"/>
                <w:szCs w:val="20"/>
              </w:rPr>
              <w:t>Отделение</w:t>
            </w:r>
            <w:r>
              <w:rPr>
                <w:rFonts w:eastAsia="Times New Roman"/>
                <w:sz w:val="20"/>
                <w:szCs w:val="20"/>
              </w:rPr>
              <w:t xml:space="preserve"> математики и естественных наук), NVZaharchenko@kpfu.ru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1. Перечень планируемых результатов обучения по дисциплине (модулю), соотнесенных с планируемыми результатами освоения ОПОП ВО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(модуль), должен обладать следующими компетенциями: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2393"/>
        <w:gridCol w:w="7512"/>
      </w:tblGrid>
      <w:tr w:rsidR="00270E2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Шифр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компетенции</w:t>
            </w:r>
          </w:p>
        </w:tc>
        <w:tc>
          <w:tcPr>
            <w:tcW w:w="7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Расшифровка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приобретаемой компетенции</w:t>
            </w:r>
          </w:p>
        </w:tc>
      </w:tr>
      <w:tr w:rsidR="00270E2D">
        <w:trPr>
          <w:jc w:val="center"/>
        </w:trPr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016CEA">
              <w:rPr>
                <w:rFonts w:eastAsia="Times New Roman"/>
                <w:sz w:val="20"/>
                <w:szCs w:val="20"/>
              </w:rPr>
              <w:t>ОПК-8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70E2D" w:rsidRDefault="00A554B4">
            <w:pPr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Способен осуществлять педагогическую деятельность на основе специальных научных знаний  </w:t>
            </w:r>
          </w:p>
        </w:tc>
      </w:tr>
      <w:tr w:rsidR="00270E2D">
        <w:trPr>
          <w:jc w:val="center"/>
        </w:trPr>
        <w:tc>
          <w:tcPr>
            <w:tcW w:w="2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ОПК-8.1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70E2D" w:rsidRDefault="006318A2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6318A2">
              <w:rPr>
                <w:sz w:val="20"/>
                <w:szCs w:val="16"/>
              </w:rPr>
              <w:t>Знать способы применения специальных научных знаний при осуществлении педагогической деятельности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Обучающийся, освоивший дисциплину (модуль):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4979" w:type="pct"/>
        <w:tblCellSpacing w:w="15" w:type="dxa"/>
        <w:tblLook w:val="04A0" w:firstRow="1" w:lastRow="0" w:firstColumn="1" w:lastColumn="0" w:noHBand="0" w:noVBand="1"/>
      </w:tblPr>
      <w:tblGrid>
        <w:gridCol w:w="9879"/>
      </w:tblGrid>
      <w:tr w:rsidR="00270E2D" w:rsidTr="00D55756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Должен знать: </w:t>
            </w:r>
          </w:p>
          <w:p w:rsidR="006318A2" w:rsidRDefault="006318A2" w:rsidP="00760C28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</w:t>
            </w:r>
            <w:r w:rsidR="00760C28" w:rsidRPr="006318A2">
              <w:rPr>
                <w:rFonts w:eastAsia="Times New Roman"/>
                <w:sz w:val="20"/>
              </w:rPr>
              <w:t>современные проблемы биотехнологии, состояние и перспективы ее развития, основы биотехнологического производства, способы создания и совершенст</w:t>
            </w:r>
            <w:r w:rsidR="00760C28">
              <w:rPr>
                <w:rFonts w:eastAsia="Times New Roman"/>
                <w:sz w:val="20"/>
              </w:rPr>
              <w:t xml:space="preserve">вования объектов биотехнологии; </w:t>
            </w:r>
            <w:r w:rsidR="00D55756" w:rsidRPr="006318A2">
              <w:rPr>
                <w:rFonts w:eastAsia="Times New Roman"/>
                <w:sz w:val="20"/>
              </w:rPr>
              <w:t>способы применения специальных научных знаний в области биотехнологии</w:t>
            </w:r>
            <w:r w:rsidR="00D55756">
              <w:t xml:space="preserve"> </w:t>
            </w:r>
            <w:r w:rsidR="00D55756" w:rsidRPr="00D55756">
              <w:rPr>
                <w:rFonts w:eastAsia="Times New Roman"/>
                <w:sz w:val="20"/>
              </w:rPr>
              <w:t>при осуществлении педагогической деятельности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2. Место дисциплины (модуля) в структуре ОПОП ВО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C6025" w:rsidRPr="008C6025" w:rsidRDefault="008C6025" w:rsidP="008C6025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8C6025">
              <w:rPr>
                <w:rFonts w:eastAsia="Times New Roman"/>
                <w:sz w:val="20"/>
                <w:szCs w:val="20"/>
              </w:rPr>
              <w:t>Дисциплина «Введение в биотехнологию» относитс</w:t>
            </w:r>
            <w:r w:rsidR="00D55756">
              <w:rPr>
                <w:rFonts w:eastAsia="Times New Roman"/>
                <w:sz w:val="20"/>
                <w:szCs w:val="20"/>
              </w:rPr>
              <w:t>я к Блоку 1, обязательной части</w:t>
            </w:r>
            <w:r w:rsidRPr="008C6025">
              <w:rPr>
                <w:rFonts w:eastAsia="Times New Roman"/>
                <w:sz w:val="20"/>
                <w:szCs w:val="20"/>
              </w:rPr>
              <w:t xml:space="preserve"> ОПОП </w:t>
            </w:r>
            <w:r w:rsidR="00FF09F0">
              <w:rPr>
                <w:rFonts w:eastAsia="Times New Roman"/>
                <w:sz w:val="20"/>
                <w:szCs w:val="20"/>
              </w:rPr>
              <w:t xml:space="preserve">ВО </w:t>
            </w:r>
            <w:r w:rsidRPr="008C6025">
              <w:rPr>
                <w:rFonts w:eastAsia="Times New Roman"/>
                <w:sz w:val="20"/>
                <w:szCs w:val="20"/>
              </w:rPr>
              <w:t xml:space="preserve">бакалаврской программы по направлению подготовки 44.03.05 "Педагогическое образование (с двумя профилями подготовки) профиль «Биология и химия". </w:t>
            </w:r>
          </w:p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Осваивается на 5 курсе в 10 семестре.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3. Объем дисциплины (модуля) в зачетных единицах с указанием количества часов, выделенных на контактную работу обучающихся с преподавателем (по видам учебных занятий) и на самостоятельную работу обучающихся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Общая трудоемкость дисциплины составляет 3 зачетных(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 единиц(ы) на 108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).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Контактная работа - 50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в том числе лекции - 20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практические занятия - 30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лабораторные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), контроль самостоятельной работы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- 58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Контроль (зачёт / экзамен) - 0 часа(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).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Форма промежуточного контроля дисциплины: зачет в 10 семестре.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  <w:hidden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270E2D">
            <w:pPr>
              <w:rPr>
                <w:rFonts w:eastAsia="Times New Roman"/>
                <w:vanish/>
                <w:sz w:val="20"/>
                <w:szCs w:val="20"/>
              </w:rPr>
            </w:pP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4.1 Структура и тематический план контактной и самостоятельной работы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396"/>
        <w:gridCol w:w="5113"/>
        <w:gridCol w:w="464"/>
        <w:gridCol w:w="777"/>
        <w:gridCol w:w="1000"/>
        <w:gridCol w:w="1000"/>
        <w:gridCol w:w="1155"/>
      </w:tblGrid>
      <w:tr w:rsidR="00270E2D">
        <w:trPr>
          <w:tblHeader/>
          <w:jc w:val="center"/>
        </w:trPr>
        <w:tc>
          <w:tcPr>
            <w:tcW w:w="2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Разделы дисциплины /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модуля</w:t>
            </w:r>
          </w:p>
        </w:tc>
        <w:tc>
          <w:tcPr>
            <w:tcW w:w="234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70E2D" w:rsidRDefault="00A554B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Семестр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Виды и часы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контактной работы,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их трудоемкость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(в часах)</w:t>
            </w:r>
          </w:p>
        </w:tc>
        <w:tc>
          <w:tcPr>
            <w:tcW w:w="583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70E2D" w:rsidRDefault="00A554B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Самостоятельная работа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70E2D">
        <w:trPr>
          <w:trHeight w:val="1928"/>
          <w:tblHeader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0E2D" w:rsidRDefault="00270E2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0E2D" w:rsidRDefault="00270E2D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0E2D" w:rsidRDefault="00270E2D">
            <w:pPr>
              <w:rPr>
                <w:sz w:val="20"/>
                <w:szCs w:val="20"/>
              </w:rPr>
            </w:pPr>
          </w:p>
        </w:tc>
        <w:tc>
          <w:tcPr>
            <w:tcW w:w="39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70E2D" w:rsidRDefault="00A554B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Лекции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70E2D" w:rsidRDefault="00A554B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Практические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занятия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  <w:hideMark/>
          </w:tcPr>
          <w:p w:rsidR="00270E2D" w:rsidRDefault="00A554B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Лабораторные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br/>
              <w:t>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70E2D" w:rsidRDefault="00270E2D">
            <w:pPr>
              <w:rPr>
                <w:sz w:val="20"/>
                <w:szCs w:val="20"/>
              </w:rPr>
            </w:pP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1. Введение. Методы современной биотехнологии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2. Технологические основы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биопроцессов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, методы культивирования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3. Биотехнология крупномасштабных производств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</w:t>
            </w: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4. Биотехнология производства первичных и вторичных метаболитов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Тема 5.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Биоиндустрия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ферментов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6.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6. Основы клеточной инженерии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7.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7. Основы генетической инженерии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8.</w:t>
            </w:r>
          </w:p>
        </w:tc>
        <w:tc>
          <w:tcPr>
            <w:tcW w:w="33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Тема 8. Экологическая биотехнология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</w:t>
            </w:r>
          </w:p>
        </w:tc>
      </w:tr>
      <w:tr w:rsidR="00270E2D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Итого</w:t>
            </w:r>
            <w:r w:rsidR="00BC622E">
              <w:rPr>
                <w:rFonts w:eastAsia="Times New Roman"/>
                <w:sz w:val="20"/>
                <w:szCs w:val="20"/>
              </w:rPr>
              <w:t>: 108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58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4.2 Содержание дисциплины (модуля)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1. Введение. Методы современной биотехнологии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Предмет и задачи биотехнологии. Основные направления и области применения биотехнологии. Отличие современной биотехнологии от традиционных микробиологических производств. Перспективы развития биотехнологии. Методы современной биотехнологии. Экономические и социальные аспекты развития биотехнологии. Этапы развития биотехнологии как науки.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2. Технологические основы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биопроцессов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>, методы культивирования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Природа и многообразие биотехнологических процессов. Характеристика биотехнологических процессов, их классификация. Общая характеристика биологических агентов, используемых в биотехнологии. Природные штаммы продуцентов и высокоактивные штаммы, полученные при помощи методов мутагенеза и генной инженерии. Основные этапы биотехнологического микробиологического процесса. Комплексные и синтетические, питательные среды.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Аппаратурное оформление биотехнологических процессов. Критерий подбора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ферментаторов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в зависимости от вида целевого продукта. Условия культивирования культур клеток и тканей растительных и животных организмов. Комплексные и синтетические, питательные среды. Среды на основе отходов биологических и промышленных производств.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3. Биотехнология крупномасштабных производств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Процесс брожения как основа получения этанола, органических кислот. Характеристика продуцентов, питательных сред, технологическая схема получения этанола, побочные продукты брожения. Альтернативные виды исходного сырья.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Получение белка. Основная питательная ценность белкового препарата. Понятие "скор" белка. Перспективы использования белка одноклеточных организмов. Получение кормового белка. Биотехнология в молочной и пищевой промышленности.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270E2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4. Биотехнология производства первичных и вторичных метаболитов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Биотехнология получения первичных метаболитов. Производство аминокислот, витаминов. Необходимость продукции аминокислот. Способы получения аминокислот. Микробная технология получения различных аминокислот. Микробиологический и химический синтез витаминов. Промышленное получение витамина рибофлавина (В2), аскорбиновой кислоты (витамин С),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цианокобаламина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(В12).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Биотехнология получения вторичных метаболитов. Производство антибиотиков, синтез полусинтетических антибиотиков. Перспективы современной биотехнологии в области получения антибиотиков.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Получение препаратов для профилактики, диагностики и лечения инфекционных заболеваний. Вакцины. Типы вакцин и методы получения. Генно-инженерные вакцины.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Тема 5.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Биоиндустрия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ферментов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Биотехнология получения и использования ферментов. Ферментные препараты, используемые в медицине, пищевой и легкой промышленности. Основные этапы получение ферментных препаратов. Иммобилизованные ферменты: преимущества использования, требования к носителям, классификация носителей. Физические и химические методы иммобилизации.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 xml:space="preserve">Промышленные процессы с использованием иммобилизованных ферментов и клеток. Биосенсоры для мониторинга.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6. Основы клеточной инженерии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Клеточная инженерия растений. Разработка методов культивирования растительных тканей. Типы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каллусных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тканей.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Каллусогенез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как основа получения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каллусных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культур. Особенности развития растительных клеток в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каллусной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культуре, условия культивирования, фитогормоны.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Пути использования клеточных культур растений.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Клональное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микроразмножение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растений.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270E2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7. Основы генетической инженерии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Биотехнология конструирования рекомбинантных ДНК. Этапы получения рекомбинантной ДНК. Методы введения ДНК в бактериальные клетки. Экспрессия в клетках бактерий рекомбинантных ДНК. Использование методов генной инженерии для получения ряда белков (инсулина,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соматотропина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интерферонов и др.). Генная инженерия в клетках млекопитающих и эмбрионов. Генная инженерия растений.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Практические достижения в получении и применении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трансгенных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растений и животных.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270E2D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Тема 8. Экологическая биотехнология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Специфическое применение биотехнологических процессов для решения проблем окружающей среды. Биологические методы очистки сточных вод. Производство высококачественного топлива из биологического сырья: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биоэтанол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биодизель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биогаз.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Биоразлагаемые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полимеры: пути получения, классификация, перспективы использования. </w:t>
            </w:r>
          </w:p>
        </w:tc>
      </w:tr>
      <w:tr w:rsidR="00270E2D">
        <w:trPr>
          <w:tblCellSpacing w:w="15" w:type="dxa"/>
          <w:jc w:val="center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270E2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5. Перечень учебно-методического обеспечения для самостоятельной работы обучающихся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Самостоятельная работа обучающихся выполняется по заданию и при методическом руководстве преподавателя, но без его непосредственного участия. Самостоятельная работа подразделяется на самостоятельную работу на аудиторных занятиях и на внеаудиторную самостоятельную работу. Самостоятельная работа обучающихся включает как полностью самостоятельное освоение отдельных тем (разделов) дисциплины, так и проработку тем (разделов), осваиваемых во время аудиторной работы. Во время самостоятельной работы обучающиеся читают и конспектируют учебную, научную и справочную литературу, выполняют задания, направленные на закрепление знаний и отработку умений и навыков, готовятся к текущему и промежуточному контролю по дисциплине.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Организация самостоятельной работы обучающихся регламентируется нормативными документами, учебно-методической литературой и электронными образовательными ресурсами, включая: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BA5140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BA5140">
              <w:rPr>
                <w:rFonts w:eastAsia="Times New Roman"/>
                <w:sz w:val="20"/>
                <w:szCs w:val="20"/>
              </w:rPr>
              <w:t xml:space="preserve">Порядок организации и осуществления образовательной деятельности по образовательным программам высшего образования – программам </w:t>
            </w:r>
            <w:proofErr w:type="spellStart"/>
            <w:r w:rsidRPr="00BA5140">
              <w:rPr>
                <w:rFonts w:eastAsia="Times New Roman"/>
                <w:sz w:val="20"/>
                <w:szCs w:val="20"/>
              </w:rPr>
              <w:t>бакалавриата</w:t>
            </w:r>
            <w:proofErr w:type="spellEnd"/>
            <w:r w:rsidRPr="00BA5140">
              <w:rPr>
                <w:rFonts w:eastAsia="Times New Roman"/>
                <w:sz w:val="20"/>
                <w:szCs w:val="20"/>
              </w:rPr>
              <w:t xml:space="preserve">, программам </w:t>
            </w:r>
            <w:proofErr w:type="spellStart"/>
            <w:r w:rsidRPr="00BA5140">
              <w:rPr>
                <w:rFonts w:eastAsia="Times New Roman"/>
                <w:sz w:val="20"/>
                <w:szCs w:val="20"/>
              </w:rPr>
              <w:t>специалитета</w:t>
            </w:r>
            <w:proofErr w:type="spellEnd"/>
            <w:r w:rsidRPr="00BA5140">
              <w:rPr>
                <w:rFonts w:eastAsia="Times New Roman"/>
                <w:sz w:val="20"/>
                <w:szCs w:val="20"/>
              </w:rPr>
              <w:t>, программам магистратуры (утвержденный приказом Министерства науки и высшего образования Российской Федерации от 6 апреля 2021 года № 245)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Устав федерального государственного автономного образовательного учреждения "Казанский (Приволжский) федеральный университет"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Правила внутреннего распорядка федерального государственного автономного образовательного учреждения высшего профессионального образования "Казанский (Приволжский) федеральный университет"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Локальные нормативные акты Казанского (Приволжского) федерального университета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6. Фонд оценочных средств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Фонд оценочных средств по дисциплине (модулю) включает оценочные материалы, направленные на проверку освоения компетенций, в том числе знаний, умений и навыков. Фонд оценочных средств включает оценочные средства текущего контроля и оценочные средства промежуточной аттестации.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В фонде оценочных средств содержится следующая информация: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соответствие компетенций планируемым результатам обучения по дисциплине (модулю);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сформированности компетенций;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механизм формирования оценки по дисциплине (модулю);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описание порядка применения и процедуры оценивания для каждого оценочного средства;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критерии оценивания для каждого оценочного средства;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 содержание оценочных средств, включая требования, предъявляемые к действиям обучающихся, демонстрируемым результатам, задания различных типов.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Фонд оценочных средств по дисциплине находится в Приложении 1 к программе дисциплины (модулю).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 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7. Перечень литературы, необходимой для освоения дисциплины (модуля)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Освоение дисциплины (модуля) предполагает изучение основной и дополнительной учебной литературы. Литература может быть доступна обучающимся в одном из двух вариантов (либо в обоих из них):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электронном виде - через электронные библиотечные системы на основании заключенных КФУ договоров с правообладателями;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в печатном виде - в Научной библиотеке </w:t>
            </w:r>
            <w:proofErr w:type="spellStart"/>
            <w:r w:rsidR="00FF09F0" w:rsidRPr="00FF09F0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FF09F0" w:rsidRPr="00FF09F0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Обучающиеся получают учебную литературу на абонементе по читательским билетам в соответствии с правилами пользования Научной библиотекой.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Электронные издания доступны дистанционно из любой точки при введении обучающимся своего логина и пароля от личного кабинета в системе "Электронный университет". При использовании печатных изданий библиотечный фонд должен быть укомплектован ими из расчета не менее 0,5 экземпляра (для обучающихся по ФГОС 3++ - не менее 0,25 экземпляра) каждого из изданий основной литературы и не менее 0,25 экземпляра дополнительной литературы на каждого обучающегося из числа лиц, одновременно осваивающих данную дисциплину.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Перечень основной и дополнительной учебной литературы, необходимой для освоения дисциплины (модуля), находится в Приложении 2 к рабочей программе дисциплины.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</w:t>
            </w:r>
            <w:proofErr w:type="spellStart"/>
            <w:r w:rsidR="00FF09F0" w:rsidRPr="00FF09F0">
              <w:rPr>
                <w:rFonts w:eastAsia="Times New Roman"/>
                <w:sz w:val="20"/>
                <w:szCs w:val="20"/>
              </w:rPr>
              <w:t>Елабужского</w:t>
            </w:r>
            <w:proofErr w:type="spellEnd"/>
            <w:r w:rsidR="00FF09F0" w:rsidRPr="00FF09F0">
              <w:rPr>
                <w:rFonts w:eastAsia="Times New Roman"/>
                <w:sz w:val="20"/>
                <w:szCs w:val="20"/>
              </w:rPr>
              <w:t xml:space="preserve"> института КФУ</w:t>
            </w:r>
            <w:r>
              <w:rPr>
                <w:rFonts w:eastAsia="Times New Roman"/>
                <w:sz w:val="20"/>
                <w:szCs w:val="20"/>
              </w:rPr>
              <w:t xml:space="preserve">.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8. Перечень ресурсов информационно-телекоммуникационной сети "Интернет", необходимых для освоения дисциплины (модуля)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9F0" w:rsidRDefault="00A554B4" w:rsidP="00A03D8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Биотехнология - </w:t>
            </w:r>
            <w:hyperlink r:id="rId6" w:history="1">
              <w:r w:rsidR="00FF09F0" w:rsidRPr="00D20979">
                <w:rPr>
                  <w:rStyle w:val="a8"/>
                  <w:rFonts w:eastAsia="Times New Roman"/>
                  <w:sz w:val="20"/>
                  <w:szCs w:val="20"/>
                </w:rPr>
                <w:t>http://www.biotechnolog.ru</w:t>
              </w:r>
            </w:hyperlink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9F0" w:rsidRDefault="00A554B4" w:rsidP="00A03D8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Интернет портал по биотехнологии - </w:t>
            </w:r>
            <w:hyperlink r:id="rId7" w:history="1">
              <w:r w:rsidR="00FF09F0" w:rsidRPr="00D20979">
                <w:rPr>
                  <w:rStyle w:val="a8"/>
                  <w:rFonts w:eastAsia="Times New Roman"/>
                  <w:sz w:val="20"/>
                  <w:szCs w:val="20"/>
                </w:rPr>
                <w:t>http://bio-x.ru</w:t>
              </w:r>
            </w:hyperlink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F09F0" w:rsidRDefault="00A554B4" w:rsidP="00A03D82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Проект "Вся биология" - </w:t>
            </w:r>
            <w:hyperlink r:id="rId8" w:history="1">
              <w:r w:rsidR="00FF09F0" w:rsidRPr="00D20979">
                <w:rPr>
                  <w:rStyle w:val="a8"/>
                  <w:rFonts w:eastAsia="Times New Roman"/>
                  <w:sz w:val="20"/>
                  <w:szCs w:val="20"/>
                </w:rPr>
                <w:t>http://sbio.info/</w:t>
              </w:r>
            </w:hyperlink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9. Методические указания для обучающихся по освоению дисциплины (модуля)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343"/>
        <w:gridCol w:w="8562"/>
      </w:tblGrid>
      <w:tr w:rsidR="00270E2D">
        <w:trPr>
          <w:tblHeader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Вид работ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Методические рекомендации</w:t>
            </w:r>
          </w:p>
        </w:tc>
      </w:tr>
      <w:tr w:rsidR="00270E2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лекции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Конспект лекций должен содержать название темы, план лекции. Материал конспектируется кратко, последовательно, с выделением отдельных вопросов темы. Повысить скорость конспектирования можно используя общепринятые сокращения, аббревиатуры, схемы. Основные термины рекомендуется выделять. При использовании интерактивных методов требуется участие студента в обсуждении явлений, обосновании выводов, предложенных в ходе изложения лекционного материала. </w:t>
            </w:r>
          </w:p>
        </w:tc>
      </w:tr>
      <w:tr w:rsidR="00270E2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практические занятия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Целью практических занятий является систематизация и обобщение знаний по изучаемой теме или разделу, формирование умений работать с дополнительными источниками информации, сопоставлять и сравнивать точки зрения, высказывать свою точку зрения и т.п. Подготовка к практическим занятиям предполагает самостоятельную проработку учебной литературы, лекций и интернет-источников по сформулированным вопросам. В случае затруднений сформулируйте вопрос и задайте его преподавателю на практическом занятии. </w:t>
            </w:r>
          </w:p>
        </w:tc>
      </w:tr>
      <w:tr w:rsidR="00270E2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20"/>
                <w:szCs w:val="20"/>
              </w:rPr>
              <w:t>самостоя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-</w:t>
            </w:r>
            <w:r>
              <w:rPr>
                <w:rFonts w:eastAsia="Times New Roman"/>
                <w:sz w:val="20"/>
                <w:szCs w:val="20"/>
              </w:rPr>
              <w:br/>
              <w:t>тельная работа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Самостоятельная работа предполагает, как регулярную подготовку студента к различным формам занятий, так и выполнение отдельных заданий в процессе разбора теоретических положений в ходе проведения занятий. Внеаудиторная самостоятельная работа включает проработку конспектов предыдущих лекций, выполнение заданий в рамках подготовки к практическим занятиям, конспектирование материала по вопросам, выносимым на самостоятельное изучение. При необходимости, рекомендуется проводить проверку терминов, понятий с помощью энциклопедий, словарей, справочников с выписыванием толкований в тетрадь. </w:t>
            </w:r>
          </w:p>
        </w:tc>
      </w:tr>
      <w:tr w:rsidR="00270E2D">
        <w:trPr>
          <w:jc w:val="center"/>
        </w:trPr>
        <w:tc>
          <w:tcPr>
            <w:tcW w:w="13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0" w:type="dxa"/>
              <w:bottom w:w="75" w:type="dxa"/>
              <w:right w:w="0" w:type="dxa"/>
            </w:tcMar>
            <w:hideMark/>
          </w:tcPr>
          <w:p w:rsidR="00270E2D" w:rsidRDefault="00A554B4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зачет</w:t>
            </w:r>
          </w:p>
        </w:tc>
        <w:tc>
          <w:tcPr>
            <w:tcW w:w="8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70E2D" w:rsidRDefault="00A554B4">
            <w:pPr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подготовке к зачету необходимо опираться на рекомендованные литературные источники, материал лекций и практических занятий, образовательные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интернет-ресурсы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>. Необходимо структурировать весь материал, рекомендуется по каждому вопросу составить краткий опорный конспект, составить словарь ключевых терминов. Для повышения эффективности, по мере повторения материала, необходимо проводить анализ взаимосвязи различных разделов дисциплины. 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10. Перечень информационных технологий, используемых при осуществлении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(модулю), включая перечень программного обеспечения и информационных справочных систем (при необходимости)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lastRenderedPageBreak/>
      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систем, представлен в Приложении 3 к рабочей программе дисциплины (модуля).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11. Описание материально-технической базы, необходимой для осуществления образовательного процесса по </w:t>
            </w:r>
            <w:proofErr w:type="spellStart"/>
            <w:r>
              <w:rPr>
                <w:rFonts w:eastAsia="Times New Roman"/>
                <w:b/>
                <w:bCs/>
                <w:sz w:val="20"/>
                <w:szCs w:val="20"/>
              </w:rPr>
              <w:t>дисциплинe</w:t>
            </w:r>
            <w:proofErr w:type="spellEnd"/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(модулю)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Материально-техническое обеспечение образовательного процесса по дисциплине (модулю) включает в себя следующие компоненты:</w:t>
            </w:r>
          </w:p>
        </w:tc>
      </w:tr>
      <w:tr w:rsidR="00270E2D" w:rsidTr="00BC6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622E" w:rsidRPr="00BC622E" w:rsidRDefault="00BC622E" w:rsidP="00BC622E">
            <w:pPr>
              <w:tabs>
                <w:tab w:val="left" w:pos="5293"/>
              </w:tabs>
              <w:ind w:left="44" w:right="100"/>
              <w:rPr>
                <w:rFonts w:eastAsia="Times New Roman"/>
                <w:sz w:val="20"/>
                <w:szCs w:val="20"/>
              </w:rPr>
            </w:pPr>
            <w:r w:rsidRPr="00BC622E">
              <w:rPr>
                <w:rFonts w:eastAsia="Times New Roman"/>
                <w:sz w:val="20"/>
                <w:szCs w:val="20"/>
              </w:rPr>
              <w:t>Учебная аудитория для проведения занятий лекционного типа, занятий семинарского типа, групповых и индивидуальных консультаций, текущего контроля и промежуточной аттестации</w:t>
            </w:r>
          </w:p>
          <w:p w:rsidR="00270E2D" w:rsidRDefault="00FF09F0" w:rsidP="00BC622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</w:t>
            </w:r>
            <w:r w:rsidR="00BC622E" w:rsidRPr="00BC622E">
              <w:rPr>
                <w:rFonts w:eastAsia="Times New Roman"/>
                <w:sz w:val="20"/>
                <w:szCs w:val="20"/>
              </w:rPr>
              <w:t xml:space="preserve">ыход в Интернет, </w:t>
            </w:r>
            <w:proofErr w:type="spellStart"/>
            <w:r w:rsidR="00BC622E" w:rsidRPr="00BC622E">
              <w:rPr>
                <w:rFonts w:eastAsia="Times New Roman"/>
                <w:sz w:val="20"/>
                <w:szCs w:val="20"/>
              </w:rPr>
              <w:t>внутривузовская</w:t>
            </w:r>
            <w:proofErr w:type="spellEnd"/>
            <w:r w:rsidR="00BC622E" w:rsidRPr="00BC622E">
              <w:rPr>
                <w:rFonts w:eastAsia="Times New Roman"/>
                <w:sz w:val="20"/>
                <w:szCs w:val="20"/>
              </w:rPr>
              <w:t xml:space="preserve"> компьютерная сеть, доступ в электронную информационно-образовательную среду.  столы ученические 2-хместные – посадочные места по числу студентов (50) – 25 шт. Комплект мебели (посадочных мест) для преподавателя 1 шт. скамьи со спинками 2-хместные – 19 шт. стулья металлические – 13 шт. доска классная меловая трехстворчатая – 1 шт. кафедра (трибуна) переносная – 1 шт. Технические средства: ноутбук ICL – 1 шт.  проектор </w:t>
            </w:r>
            <w:proofErr w:type="spellStart"/>
            <w:r w:rsidR="00BC622E" w:rsidRPr="00BC622E">
              <w:rPr>
                <w:rFonts w:eastAsia="Times New Roman"/>
                <w:sz w:val="20"/>
                <w:szCs w:val="20"/>
              </w:rPr>
              <w:t>Viev</w:t>
            </w:r>
            <w:proofErr w:type="spellEnd"/>
            <w:r w:rsidR="00BC622E" w:rsidRPr="00BC622E">
              <w:rPr>
                <w:rFonts w:eastAsia="Times New Roman"/>
                <w:sz w:val="20"/>
                <w:szCs w:val="20"/>
              </w:rPr>
              <w:t xml:space="preserve"> </w:t>
            </w:r>
            <w:proofErr w:type="spellStart"/>
            <w:r w:rsidR="00BC622E" w:rsidRPr="00BC622E">
              <w:rPr>
                <w:rFonts w:eastAsia="Times New Roman"/>
                <w:sz w:val="20"/>
                <w:szCs w:val="20"/>
              </w:rPr>
              <w:t>Sonic</w:t>
            </w:r>
            <w:proofErr w:type="spellEnd"/>
            <w:r w:rsidR="00BC622E" w:rsidRPr="00BC622E">
              <w:rPr>
                <w:rFonts w:eastAsia="Times New Roman"/>
                <w:sz w:val="20"/>
                <w:szCs w:val="20"/>
              </w:rPr>
              <w:t xml:space="preserve"> (переносной) – 1 шт.  экран (переносной) – 1 шт. Набор учебно-наглядных пособий: комплект презентаций в электронном  формате по преподаваемой дисциплине 3-5 шт.  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12. Средства адаптации преподавания дисциплины к потребностям обучающихся инвалидов и лиц с ограниченными возможностями здоровья </w:t>
            </w: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При необходимости в образовательном процессе применяются следующие методы и технологии, облегчающие восприятие информации обучающимися инвалидами и лицами с ограниченными возможностями здоровья: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текстовой версии любого нетекстового контента для его возможного преобразования в альтернативные формы, удобные для различных пользователей;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контента, который можно представить в различных видах без потери данных или структуры, предусмотреть возможность масштабирования текста и изображений без потери качества, предусмотреть доступность управления контентом с клавиатуры;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создание возможностей для обучающихся воспринимать одну и ту же информацию из разных источников - например, так, чтобы лица с нарушениями слуха получали информацию визуально, с нарушениями зрения - аудиально;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программных средств, обеспечивающих возможность освоения навыков и умений, формируемых дисциплиной, за счёт альтернативных способов, в том числе виртуальных лабораторий и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симуляционных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 технологий;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передачи информации, организации различных форм интерактивной контактной работы обучающегося с преподавателем, в том числе </w:t>
            </w:r>
            <w:proofErr w:type="spellStart"/>
            <w:r>
              <w:rPr>
                <w:rFonts w:eastAsia="Times New Roman"/>
                <w:sz w:val="20"/>
                <w:szCs w:val="20"/>
              </w:rPr>
              <w:t>вебинаров</w:t>
            </w:r>
            <w:proofErr w:type="spellEnd"/>
            <w:r>
              <w:rPr>
                <w:rFonts w:eastAsia="Times New Roman"/>
                <w:sz w:val="20"/>
                <w:szCs w:val="20"/>
              </w:rPr>
              <w:t xml:space="preserve">, которые могут быть использованы для проведения виртуальных лекций с возможностью взаимодействия всех участников дистанционного обучения, проведения семинаров, выступления с докладами и защиты выполненных работ, проведения тренингов, организации коллективной работы;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применение дистанционных образовательных технологий для организации форм текущего и промежуточного контроля;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сдачи: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сдачи зачёта или экзамена, проводимого в письменной форме, - не более чем на 90 минут;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подготовки обучающегося к ответу на зачёте или экзамене, проводимом в устной форме, - не более чем на 20 минут;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- продолжительности выступления обучающегося при защите курсовой работы - не более чем на 15 минут.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270E2D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270E2D" w:rsidRDefault="00270E2D">
      <w:pPr>
        <w:ind w:firstLine="525"/>
        <w:rPr>
          <w:rFonts w:eastAsia="Times New Roman"/>
          <w:vanish/>
          <w:sz w:val="20"/>
          <w:szCs w:val="20"/>
        </w:rPr>
      </w:pPr>
    </w:p>
    <w:tbl>
      <w:tblPr>
        <w:tblW w:w="5000" w:type="pct"/>
        <w:tblCellSpacing w:w="15" w:type="dxa"/>
        <w:tblLayout w:type="fixed"/>
        <w:tblLook w:val="04A0" w:firstRow="1" w:lastRow="0" w:firstColumn="1" w:lastColumn="0" w:noHBand="0" w:noVBand="1"/>
      </w:tblPr>
      <w:tblGrid>
        <w:gridCol w:w="10011"/>
      </w:tblGrid>
      <w:tr w:rsidR="00270E2D" w:rsidTr="00432307">
        <w:trPr>
          <w:tblCellSpacing w:w="15" w:type="dxa"/>
        </w:trPr>
        <w:tc>
          <w:tcPr>
            <w:tcW w:w="99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Программа составлена в соответствии с требованиями ФГОС ВО и учебным планом по направлению 44.03.05 "Педагогическое образование (с двумя профилями подготовки)" и профилю подготовки "Биология и химия". </w:t>
            </w:r>
          </w:p>
        </w:tc>
      </w:tr>
      <w:tr w:rsidR="00270E2D" w:rsidTr="00432307">
        <w:trPr>
          <w:tblCellSpacing w:w="15" w:type="dxa"/>
        </w:trPr>
        <w:tc>
          <w:tcPr>
            <w:tcW w:w="99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0E2D" w:rsidRDefault="00A554B4">
            <w:pPr>
              <w:pageBreakBefore/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lastRenderedPageBreak/>
              <w:t>Приложение №1</w:t>
            </w:r>
          </w:p>
          <w:p w:rsidR="00270E2D" w:rsidRDefault="00A554B4">
            <w:pPr>
              <w:jc w:val="right"/>
              <w:rPr>
                <w:i/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к рабочей программе дисциплины (модуля)</w:t>
            </w:r>
          </w:p>
          <w:p w:rsidR="00270E2D" w:rsidRDefault="00016CEA">
            <w:pPr>
              <w:ind w:firstLine="5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Б1.О.07</w:t>
            </w:r>
            <w:r w:rsidR="00A554B4">
              <w:rPr>
                <w:i/>
                <w:sz w:val="20"/>
                <w:szCs w:val="20"/>
              </w:rPr>
              <w:t>.1</w:t>
            </w:r>
            <w:r w:rsidR="00D55756">
              <w:rPr>
                <w:i/>
                <w:sz w:val="20"/>
                <w:szCs w:val="20"/>
              </w:rPr>
              <w:t>2</w:t>
            </w:r>
            <w:r w:rsidR="00A554B4">
              <w:rPr>
                <w:i/>
                <w:sz w:val="20"/>
                <w:szCs w:val="20"/>
              </w:rPr>
              <w:t xml:space="preserve"> </w:t>
            </w:r>
            <w:r w:rsidR="00A554B4">
              <w:rPr>
                <w:bCs/>
                <w:i/>
                <w:iCs/>
                <w:sz w:val="20"/>
                <w:szCs w:val="20"/>
              </w:rPr>
              <w:t>Введение в биотехнологию</w:t>
            </w:r>
          </w:p>
          <w:p w:rsidR="00270E2D" w:rsidRDefault="00270E2D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Pr="00BC622E" w:rsidRDefault="00BC622E" w:rsidP="00BC622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BC622E">
              <w:rPr>
                <w:rFonts w:eastAsia="Times New Roman"/>
                <w:sz w:val="20"/>
                <w:szCs w:val="20"/>
              </w:rPr>
              <w:t>МИНИСТЕРСТВО НАУКИ И ВЫСШЕГО ОБРАЗОВАНИЯ РОССИЙСКОЙ ФЕДЕРАЦИИ</w:t>
            </w:r>
          </w:p>
          <w:p w:rsidR="00BC622E" w:rsidRPr="00BC622E" w:rsidRDefault="00BC622E" w:rsidP="00BC622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BC622E">
              <w:rPr>
                <w:rFonts w:eastAsia="Times New Roman"/>
                <w:sz w:val="20"/>
                <w:szCs w:val="20"/>
              </w:rPr>
              <w:t>Федеральное государственное автономное образовательное учреждение высшего образования</w:t>
            </w:r>
          </w:p>
          <w:p w:rsidR="00BC622E" w:rsidRPr="00BC622E" w:rsidRDefault="00BC622E" w:rsidP="00BC622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BC622E">
              <w:rPr>
                <w:rFonts w:eastAsia="Times New Roman"/>
                <w:sz w:val="20"/>
                <w:szCs w:val="20"/>
              </w:rPr>
              <w:t>"Казанский (Приволжский) федеральный университет"</w:t>
            </w:r>
          </w:p>
          <w:p w:rsidR="00BC622E" w:rsidRPr="00BC622E" w:rsidRDefault="00BC622E" w:rsidP="00BC622E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 w:rsidRPr="00BC622E">
              <w:rPr>
                <w:rFonts w:eastAsia="Times New Roman"/>
                <w:sz w:val="20"/>
                <w:szCs w:val="20"/>
              </w:rPr>
              <w:t>Елабужский институт (филиал)</w:t>
            </w: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ind w:firstLine="525"/>
              <w:rPr>
                <w:color w:val="000000"/>
                <w:sz w:val="20"/>
                <w:szCs w:val="20"/>
              </w:rPr>
            </w:pPr>
          </w:p>
          <w:p w:rsidR="00270E2D" w:rsidRDefault="00A554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Фонд оценочных средств </w:t>
            </w:r>
            <w:r>
              <w:rPr>
                <w:b/>
                <w:sz w:val="20"/>
                <w:szCs w:val="20"/>
              </w:rPr>
              <w:t>по дисциплине (модулю)</w:t>
            </w:r>
          </w:p>
          <w:p w:rsidR="00270E2D" w:rsidRDefault="00016C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Б1.О.07</w:t>
            </w:r>
            <w:r w:rsidR="00C96B94">
              <w:rPr>
                <w:sz w:val="20"/>
                <w:szCs w:val="20"/>
              </w:rPr>
              <w:t>.12</w:t>
            </w:r>
            <w:r w:rsidR="00A554B4">
              <w:rPr>
                <w:sz w:val="20"/>
                <w:szCs w:val="20"/>
              </w:rPr>
              <w:t xml:space="preserve"> </w:t>
            </w:r>
            <w:r w:rsidR="00A554B4">
              <w:rPr>
                <w:bCs/>
                <w:iCs/>
                <w:sz w:val="20"/>
                <w:szCs w:val="20"/>
              </w:rPr>
              <w:t>Введение в биотехнологию</w:t>
            </w:r>
          </w:p>
          <w:p w:rsidR="00270E2D" w:rsidRDefault="00270E2D">
            <w:pPr>
              <w:ind w:firstLine="525"/>
              <w:jc w:val="center"/>
              <w:rPr>
                <w:b/>
                <w:bCs/>
                <w:sz w:val="20"/>
                <w:szCs w:val="20"/>
              </w:rPr>
            </w:pPr>
          </w:p>
          <w:p w:rsidR="00270E2D" w:rsidRDefault="00270E2D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270E2D" w:rsidRDefault="00A554B4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Направление подготовки: </w:t>
            </w:r>
            <w:r>
              <w:rPr>
                <w:sz w:val="20"/>
                <w:szCs w:val="20"/>
                <w:u w:val="single"/>
              </w:rPr>
              <w:t>44.03.05 – Педагогическое образование (с двумя профилями</w:t>
            </w:r>
            <w:r w:rsidR="00A03D82">
              <w:rPr>
                <w:sz w:val="20"/>
                <w:szCs w:val="20"/>
                <w:u w:val="single"/>
              </w:rPr>
              <w:t xml:space="preserve"> подготовки</w:t>
            </w:r>
            <w:r>
              <w:rPr>
                <w:sz w:val="20"/>
                <w:szCs w:val="20"/>
                <w:u w:val="single"/>
              </w:rPr>
              <w:t>)</w:t>
            </w:r>
          </w:p>
          <w:p w:rsidR="00270E2D" w:rsidRDefault="00A554B4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Профиль подготовки: Биология и химия</w:t>
            </w:r>
          </w:p>
          <w:p w:rsidR="00270E2D" w:rsidRDefault="00A554B4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Квалификация выпускника: </w:t>
            </w:r>
            <w:r>
              <w:rPr>
                <w:sz w:val="20"/>
                <w:szCs w:val="20"/>
                <w:u w:val="single"/>
              </w:rPr>
              <w:t xml:space="preserve">бакалавр </w:t>
            </w:r>
          </w:p>
          <w:p w:rsidR="00270E2D" w:rsidRDefault="00A554B4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Форма обучения: </w:t>
            </w:r>
            <w:r>
              <w:rPr>
                <w:sz w:val="20"/>
                <w:szCs w:val="20"/>
                <w:u w:val="single"/>
              </w:rPr>
              <w:t>очное</w:t>
            </w:r>
          </w:p>
          <w:p w:rsidR="00270E2D" w:rsidRDefault="00A554B4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Язык обучения: </w:t>
            </w:r>
            <w:r>
              <w:rPr>
                <w:sz w:val="20"/>
                <w:szCs w:val="20"/>
                <w:u w:val="single"/>
              </w:rPr>
              <w:t>русский</w:t>
            </w:r>
          </w:p>
          <w:p w:rsidR="00270E2D" w:rsidRDefault="00A554B4">
            <w:pPr>
              <w:ind w:firstLine="567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DC4389">
              <w:rPr>
                <w:sz w:val="20"/>
                <w:szCs w:val="20"/>
                <w:u w:val="single"/>
              </w:rPr>
              <w:t>2026</w:t>
            </w:r>
          </w:p>
          <w:p w:rsidR="00270E2D" w:rsidRDefault="00270E2D">
            <w:pPr>
              <w:ind w:firstLine="525"/>
              <w:jc w:val="both"/>
              <w:rPr>
                <w:sz w:val="20"/>
                <w:szCs w:val="20"/>
              </w:rPr>
            </w:pPr>
          </w:p>
          <w:p w:rsidR="00270E2D" w:rsidRDefault="00270E2D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C622E" w:rsidRDefault="00BC622E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70E2D" w:rsidRDefault="00A554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Содержание</w:t>
            </w:r>
          </w:p>
          <w:p w:rsidR="00270E2D" w:rsidRDefault="00270E2D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270E2D" w:rsidRDefault="00A554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 (модулю)</w:t>
            </w:r>
          </w:p>
          <w:p w:rsidR="00270E2D" w:rsidRDefault="00A554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</w:p>
          <w:p w:rsidR="00270E2D" w:rsidRDefault="00A554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 Распределение оценок за формы текущего контроля и промежуточную аттестацию</w:t>
            </w:r>
          </w:p>
          <w:p w:rsidR="00270E2D" w:rsidRDefault="00A554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270E2D" w:rsidRDefault="00A554B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 Оценочные средства текущего контроля</w:t>
            </w:r>
          </w:p>
          <w:p w:rsidR="00270E2D" w:rsidRDefault="00A554B4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 Устный опрос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4.1.1.1. Порядок проведения и процедура оценивания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4.1.1.2. Критерии оценивания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4.1.1.3. Содержание оценочного средства</w:t>
            </w:r>
          </w:p>
          <w:p w:rsidR="00270E2D" w:rsidRDefault="00A554B4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 Коллоквиум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4.1.2.1. Порядок проведения и процедура оценивания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4.1.2.2. Критерии оценивания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4.1.2.3. Содержание оценочного средства</w:t>
            </w:r>
          </w:p>
          <w:p w:rsidR="00270E2D" w:rsidRDefault="00A554B4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4.1.3. Научный доклад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4.1.3.1. Порядок проведения и процедура оценивания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4.1.3.2. Критерии оценивания</w:t>
            </w:r>
          </w:p>
          <w:p w:rsidR="00270E2D" w:rsidRDefault="00A554B4">
            <w:pPr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4.1.3.3. Содержание оценочного средства</w:t>
            </w:r>
          </w:p>
          <w:p w:rsidR="00270E2D" w:rsidRDefault="00A554B4">
            <w:pPr>
              <w:ind w:firstLine="284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 Оценочные средства промежуточного контроля</w:t>
            </w:r>
          </w:p>
          <w:p w:rsidR="00270E2D" w:rsidRDefault="00A554B4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  Зачет</w:t>
            </w:r>
          </w:p>
          <w:p w:rsidR="00270E2D" w:rsidRDefault="00A554B4">
            <w:pPr>
              <w:tabs>
                <w:tab w:val="left" w:pos="729"/>
              </w:tabs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4.2.1.1. Порядок проведения и процедура оценивания</w:t>
            </w:r>
          </w:p>
          <w:p w:rsidR="00270E2D" w:rsidRDefault="00A554B4">
            <w:pPr>
              <w:tabs>
                <w:tab w:val="left" w:pos="729"/>
              </w:tabs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4.2.1.2. Критерии оценивания</w:t>
            </w:r>
          </w:p>
          <w:p w:rsidR="00270E2D" w:rsidRDefault="00A554B4">
            <w:pPr>
              <w:tabs>
                <w:tab w:val="left" w:pos="729"/>
              </w:tabs>
              <w:ind w:firstLine="85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4.2.1.3. Оценочные средства</w:t>
            </w:r>
          </w:p>
          <w:p w:rsidR="00270E2D" w:rsidRDefault="00270E2D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270E2D" w:rsidRDefault="00270E2D">
            <w:pPr>
              <w:pStyle w:val="11"/>
              <w:tabs>
                <w:tab w:val="right" w:leader="dot" w:pos="10194"/>
              </w:tabs>
              <w:spacing w:before="0" w:after="0"/>
              <w:rPr>
                <w:rFonts w:ascii="Times New Roman" w:hAnsi="Times New Roman"/>
                <w:b w:val="0"/>
                <w:bCs w:val="0"/>
                <w:caps w:val="0"/>
                <w:noProof/>
                <w:lang w:eastAsia="ru-RU"/>
              </w:rPr>
            </w:pPr>
          </w:p>
          <w:p w:rsidR="00270E2D" w:rsidRDefault="00A554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br w:type="page"/>
            </w:r>
          </w:p>
          <w:p w:rsidR="00270E2D" w:rsidRDefault="00270E2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  <w:bookmarkStart w:id="0" w:name="_Toc31551160"/>
            <w:bookmarkStart w:id="1" w:name="_Toc36926271"/>
            <w:bookmarkStart w:id="2" w:name="_Toc36929822"/>
            <w:bookmarkStart w:id="3" w:name="_Hlk31550383"/>
          </w:p>
          <w:p w:rsidR="00270E2D" w:rsidRDefault="00270E2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270E2D" w:rsidRDefault="00270E2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270E2D" w:rsidRDefault="00270E2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270E2D" w:rsidRDefault="00270E2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270E2D" w:rsidRDefault="00270E2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270E2D" w:rsidRDefault="00270E2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BC622E" w:rsidRDefault="00BC622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BC622E" w:rsidRDefault="00BC622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BC622E" w:rsidRDefault="00BC622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BC622E" w:rsidRDefault="00BC622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BC622E" w:rsidRDefault="00BC622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BC622E" w:rsidRDefault="00BC622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BC622E" w:rsidRDefault="00BC622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BC622E" w:rsidRDefault="00BC622E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270E2D" w:rsidRDefault="00270E2D">
            <w:pPr>
              <w:pStyle w:val="1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 w:rsidR="00270E2D" w:rsidRDefault="00A554B4">
            <w:pPr>
              <w:pStyle w:val="1"/>
              <w:spacing w:before="0" w:beforeAutospacing="0" w:after="0" w:afterAutospacing="0"/>
              <w:ind w:firstLine="567"/>
              <w:rPr>
                <w:bCs w:val="0"/>
                <w:color w:val="000000"/>
                <w:sz w:val="20"/>
                <w:szCs w:val="20"/>
              </w:rPr>
            </w:pPr>
            <w:r>
              <w:rPr>
                <w:bCs w:val="0"/>
                <w:color w:val="000000"/>
                <w:sz w:val="20"/>
                <w:szCs w:val="20"/>
              </w:rPr>
              <w:t>1. Соответствие компетенций планируемым результатам обучения по дисциплине</w:t>
            </w:r>
            <w:bookmarkEnd w:id="0"/>
            <w:r>
              <w:rPr>
                <w:bCs w:val="0"/>
                <w:color w:val="000000"/>
                <w:sz w:val="20"/>
                <w:szCs w:val="20"/>
              </w:rPr>
              <w:t xml:space="preserve"> (модулю)</w:t>
            </w:r>
            <w:bookmarkEnd w:id="1"/>
            <w:bookmarkEnd w:id="2"/>
            <w:bookmarkEnd w:id="3"/>
          </w:p>
          <w:p w:rsidR="00270E2D" w:rsidRDefault="00270E2D">
            <w:pPr>
              <w:jc w:val="both"/>
              <w:rPr>
                <w:color w:val="000000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951"/>
              <w:gridCol w:w="3147"/>
              <w:gridCol w:w="5039"/>
            </w:tblGrid>
            <w:tr w:rsidR="00270E2D" w:rsidTr="00432307">
              <w:tc>
                <w:tcPr>
                  <w:tcW w:w="1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0E2D" w:rsidRDefault="00A554B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Код и наименование компетенции</w:t>
                  </w:r>
                </w:p>
              </w:tc>
              <w:tc>
                <w:tcPr>
                  <w:tcW w:w="3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0E2D" w:rsidRDefault="00A554B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  <w:highlight w:val="magenta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Индикаторы достижения компетенций для данной дисциплины</w:t>
                  </w:r>
                </w:p>
              </w:tc>
              <w:tc>
                <w:tcPr>
                  <w:tcW w:w="5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0E2D" w:rsidRDefault="00A554B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Оценочные средства текущего контроля и промежуточной аттестации</w:t>
                  </w:r>
                </w:p>
              </w:tc>
            </w:tr>
            <w:tr w:rsidR="00270E2D" w:rsidTr="00432307">
              <w:tc>
                <w:tcPr>
                  <w:tcW w:w="19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rFonts w:eastAsia="Calibri"/>
                      <w:iCs/>
                      <w:sz w:val="20"/>
                      <w:szCs w:val="20"/>
                    </w:rPr>
                    <w:t>ОПК-8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  <w:p w:rsidR="00270E2D" w:rsidRDefault="00A554B4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Способен осуществлять педагогическую деятельность на основе специальных научных знаний</w:t>
                  </w:r>
                </w:p>
              </w:tc>
              <w:tc>
                <w:tcPr>
                  <w:tcW w:w="31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0E2D" w:rsidRDefault="006318A2" w:rsidP="00D55756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rFonts w:eastAsia="Times New Roman"/>
                      <w:sz w:val="20"/>
                    </w:rPr>
                    <w:t xml:space="preserve">Знать </w:t>
                  </w:r>
                  <w:r w:rsidR="00760C28" w:rsidRPr="006318A2">
                    <w:rPr>
                      <w:rFonts w:eastAsia="Times New Roman"/>
                      <w:sz w:val="20"/>
                    </w:rPr>
                    <w:t>современные проблемы биотехнологии, состояние и перспективы ее развития, основы биотехнологического производства, способы создания и совершенст</w:t>
                  </w:r>
                  <w:r w:rsidR="00760C28">
                    <w:rPr>
                      <w:rFonts w:eastAsia="Times New Roman"/>
                      <w:sz w:val="20"/>
                    </w:rPr>
                    <w:t xml:space="preserve">вования объектов биотехнологии; </w:t>
                  </w:r>
                  <w:r w:rsidR="00760C28" w:rsidRPr="006318A2">
                    <w:rPr>
                      <w:rFonts w:eastAsia="Times New Roman"/>
                      <w:sz w:val="20"/>
                    </w:rPr>
                    <w:t>способы применения специальных научных знаний в области биотехнологии</w:t>
                  </w:r>
                  <w:r w:rsidR="00760C28">
                    <w:t xml:space="preserve"> </w:t>
                  </w:r>
                  <w:r w:rsidR="00760C28" w:rsidRPr="00D55756">
                    <w:rPr>
                      <w:rFonts w:eastAsia="Times New Roman"/>
                      <w:sz w:val="20"/>
                    </w:rPr>
                    <w:t>при осуществлении педагогической деятельности</w:t>
                  </w:r>
                </w:p>
              </w:tc>
              <w:tc>
                <w:tcPr>
                  <w:tcW w:w="50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70E2D" w:rsidRDefault="00A554B4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Текущий контроль:</w:t>
                  </w:r>
                </w:p>
                <w:p w:rsidR="00270E2D" w:rsidRDefault="00A554B4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Устный опрос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1. Методы современной биотехнологии. 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2. Технологические основы </w:t>
                  </w:r>
                  <w:proofErr w:type="spellStart"/>
                  <w:r>
                    <w:rPr>
                      <w:sz w:val="20"/>
                      <w:szCs w:val="20"/>
                    </w:rPr>
                    <w:t>биопроцессов</w:t>
                  </w:r>
                  <w:proofErr w:type="spellEnd"/>
                  <w:r>
                    <w:rPr>
                      <w:sz w:val="20"/>
                      <w:szCs w:val="20"/>
                    </w:rPr>
                    <w:t>, методы культивирования.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3. Биотехнология крупномасштабных производств.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4. Биотехнология производства первичных и вторичных метаболитов.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Тема 5. </w:t>
                  </w:r>
                  <w:proofErr w:type="spellStart"/>
                  <w:r>
                    <w:rPr>
                      <w:sz w:val="20"/>
                      <w:szCs w:val="20"/>
                    </w:rPr>
                    <w:t>Биоиндустрия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ферментов. 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6. Основы клеточной инженерии.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7. Основы генетической инженерии.</w:t>
                  </w:r>
                </w:p>
                <w:p w:rsidR="00270E2D" w:rsidRDefault="00A554B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Тема 8. Экологическая биотехнология</w:t>
                  </w:r>
                </w:p>
                <w:p w:rsidR="00270E2D" w:rsidRDefault="00A554B4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Коллоквиум: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Тема 2-5. </w:t>
                  </w:r>
                  <w:r>
                    <w:rPr>
                      <w:sz w:val="20"/>
                      <w:szCs w:val="20"/>
                    </w:rPr>
                    <w:t xml:space="preserve">Технологические основы </w:t>
                  </w:r>
                  <w:proofErr w:type="spellStart"/>
                  <w:r>
                    <w:rPr>
                      <w:sz w:val="20"/>
                      <w:szCs w:val="20"/>
                    </w:rPr>
                    <w:t>биопроцессов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методы культивирования. Биотехнология крупномасштабных производств. Биотехнология производства первичных и вторичных метаболитов. </w:t>
                  </w:r>
                  <w:proofErr w:type="spellStart"/>
                  <w:r>
                    <w:rPr>
                      <w:sz w:val="20"/>
                      <w:szCs w:val="20"/>
                    </w:rPr>
                    <w:t>Биоиндустрия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ферментов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Тема 6-7. </w:t>
                  </w:r>
                  <w:r>
                    <w:rPr>
                      <w:sz w:val="20"/>
                      <w:szCs w:val="20"/>
                    </w:rPr>
                    <w:t>Основы клеточной инженерии. Основы генетической инженерии</w:t>
                  </w:r>
                </w:p>
                <w:p w:rsidR="00270E2D" w:rsidRDefault="00A554B4">
                  <w:pPr>
                    <w:jc w:val="both"/>
                    <w:rPr>
                      <w:b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iCs/>
                      <w:color w:val="000000"/>
                      <w:sz w:val="20"/>
                      <w:szCs w:val="20"/>
                    </w:rPr>
                    <w:t>Научный доклад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Тема 2-8. </w:t>
                  </w:r>
                  <w:r>
                    <w:rPr>
                      <w:sz w:val="20"/>
                      <w:szCs w:val="20"/>
                    </w:rPr>
                    <w:t>Биотехнология крупномасштабных производств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Биотехнология производства первичных и вторичных метаболитов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Биоиндустрия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ферментов 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Основы клеточной инженерии</w:t>
                  </w:r>
                </w:p>
                <w:p w:rsidR="00270E2D" w:rsidRDefault="00A554B4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Основы генетической инженерии</w:t>
                  </w:r>
                </w:p>
                <w:p w:rsidR="00270E2D" w:rsidRDefault="00A554B4">
                  <w:pPr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Экологическая биотехнология</w:t>
                  </w:r>
                </w:p>
                <w:p w:rsidR="00270E2D" w:rsidRDefault="00A554B4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Промежуточная аттестация:</w:t>
                  </w:r>
                </w:p>
                <w:p w:rsidR="00270E2D" w:rsidRDefault="00A554B4">
                  <w:pPr>
                    <w:jc w:val="both"/>
                    <w:rPr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iCs/>
                      <w:color w:val="000000"/>
                      <w:sz w:val="20"/>
                      <w:szCs w:val="20"/>
                    </w:rPr>
                    <w:t xml:space="preserve">Зачет </w:t>
                  </w:r>
                </w:p>
              </w:tc>
            </w:tr>
          </w:tbl>
          <w:p w:rsidR="00270E2D" w:rsidRDefault="00A554B4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270E2D" w:rsidRDefault="00A554B4">
            <w:pPr>
              <w:pStyle w:val="1"/>
              <w:spacing w:before="0" w:beforeAutospacing="0" w:after="0" w:afterAutospacing="0"/>
              <w:rPr>
                <w:bCs w:val="0"/>
                <w:color w:val="000000"/>
                <w:sz w:val="20"/>
                <w:szCs w:val="20"/>
              </w:rPr>
            </w:pPr>
            <w:bookmarkStart w:id="4" w:name="_Toc31551161"/>
            <w:bookmarkStart w:id="5" w:name="_Toc36926272"/>
            <w:bookmarkStart w:id="6" w:name="_Toc36929823"/>
            <w:bookmarkStart w:id="7" w:name="_Hlk31550416"/>
            <w:r>
              <w:rPr>
                <w:bCs w:val="0"/>
                <w:color w:val="000000"/>
                <w:sz w:val="20"/>
                <w:szCs w:val="20"/>
              </w:rPr>
              <w:t>2. Критерии оценивания сформированности компетенций</w:t>
            </w:r>
            <w:bookmarkEnd w:id="4"/>
            <w:bookmarkEnd w:id="5"/>
            <w:bookmarkEnd w:id="6"/>
            <w:bookmarkEnd w:id="7"/>
          </w:p>
          <w:tbl>
            <w:tblPr>
              <w:tblW w:w="98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129"/>
              <w:gridCol w:w="2186"/>
              <w:gridCol w:w="2186"/>
              <w:gridCol w:w="2149"/>
              <w:gridCol w:w="37"/>
              <w:gridCol w:w="2186"/>
            </w:tblGrid>
            <w:tr w:rsidR="000B0FD4" w:rsidTr="000B0FD4">
              <w:tc>
                <w:tcPr>
                  <w:tcW w:w="112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jc w:val="both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Компетен-ция</w:t>
                  </w:r>
                  <w:proofErr w:type="spellEnd"/>
                </w:p>
              </w:tc>
              <w:tc>
                <w:tcPr>
                  <w:tcW w:w="652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Зачтено</w:t>
                  </w:r>
                </w:p>
              </w:tc>
              <w:tc>
                <w:tcPr>
                  <w:tcW w:w="2223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Не зачтено</w:t>
                  </w:r>
                </w:p>
              </w:tc>
            </w:tr>
            <w:tr w:rsidR="000B0FD4" w:rsidTr="000B0FD4">
              <w:tc>
                <w:tcPr>
                  <w:tcW w:w="112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0B0FD4" w:rsidRDefault="000B0FD4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Высокий уровень</w:t>
                  </w:r>
                </w:p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(86-100 баллов)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Средний уровень</w:t>
                  </w:r>
                </w:p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(71-85 баллов)</w:t>
                  </w:r>
                </w:p>
              </w:tc>
              <w:tc>
                <w:tcPr>
                  <w:tcW w:w="21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Низкий уровень</w:t>
                  </w:r>
                </w:p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(56-70 баллов)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Ниже порогового уровня</w:t>
                  </w:r>
                </w:p>
                <w:p w:rsidR="000B0FD4" w:rsidRDefault="000B0FD4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(0-55 баллов)</w:t>
                  </w:r>
                </w:p>
              </w:tc>
            </w:tr>
            <w:tr w:rsidR="000B0FD4" w:rsidTr="000B0FD4">
              <w:trPr>
                <w:trHeight w:val="2229"/>
              </w:trPr>
              <w:tc>
                <w:tcPr>
                  <w:tcW w:w="11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</w:t>
                  </w:r>
                </w:p>
                <w:p w:rsidR="000B0FD4" w:rsidRDefault="000B0FD4">
                  <w:pPr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ОПК-8.1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 w:rsidP="00972388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</w:rPr>
                    <w:t xml:space="preserve">Знает и анализирует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современные проблемы биотехнологии, состояние и перспективы ее развития</w:t>
                  </w:r>
                  <w:r>
                    <w:rPr>
                      <w:color w:val="000000"/>
                      <w:sz w:val="20"/>
                    </w:rPr>
                    <w:t xml:space="preserve">, основы биотехнологического производства первичных и вторичных метаболитов, ферментов; способы создания объектов биотехнологии методами клеточной и генетической </w:t>
                  </w:r>
                  <w:r>
                    <w:rPr>
                      <w:color w:val="000000"/>
                      <w:sz w:val="20"/>
                    </w:rPr>
                    <w:lastRenderedPageBreak/>
                    <w:t xml:space="preserve">инженерии; </w:t>
                  </w:r>
                  <w:r>
                    <w:rPr>
                      <w:sz w:val="20"/>
                      <w:szCs w:val="20"/>
                    </w:rPr>
                    <w:t xml:space="preserve">способен отбирать, анализировать и применять научные знания в области биотехнологии </w:t>
                  </w:r>
                  <w:r w:rsidRPr="006318A2">
                    <w:rPr>
                      <w:sz w:val="20"/>
                      <w:szCs w:val="20"/>
                    </w:rPr>
                    <w:t xml:space="preserve">при осуществлении педагогической деятельности 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 w:rsidP="00972388">
                  <w:pPr>
                    <w:rPr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</w:rPr>
                    <w:lastRenderedPageBreak/>
                    <w:t xml:space="preserve">Знает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ключевые проблемы биотехнологии, состояние и перспективы ее развития</w:t>
                  </w:r>
                  <w:r>
                    <w:rPr>
                      <w:color w:val="000000"/>
                      <w:sz w:val="20"/>
                    </w:rPr>
                    <w:t xml:space="preserve">, основы биотехнологического производства первичных и вторичных метаболитов, ферментов; базовые способы создания объектов биотехнологии методами клеточной и генетической </w:t>
                  </w:r>
                  <w:r>
                    <w:rPr>
                      <w:color w:val="000000"/>
                      <w:sz w:val="20"/>
                    </w:rPr>
                    <w:lastRenderedPageBreak/>
                    <w:t>инженерии;</w:t>
                  </w:r>
                  <w:r>
                    <w:rPr>
                      <w:sz w:val="20"/>
                      <w:szCs w:val="20"/>
                    </w:rPr>
                    <w:t xml:space="preserve"> способен применять научные знания в области биотехнологии при </w:t>
                  </w:r>
                  <w:r w:rsidRPr="006318A2">
                    <w:rPr>
                      <w:sz w:val="20"/>
                      <w:szCs w:val="20"/>
                    </w:rPr>
                    <w:t xml:space="preserve">осуществлении педагогической деятельности </w:t>
                  </w:r>
                </w:p>
              </w:tc>
              <w:tc>
                <w:tcPr>
                  <w:tcW w:w="218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 w:rsidP="00972388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lastRenderedPageBreak/>
                    <w:t xml:space="preserve">Испытывает трудности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при характеристике состояния и перспективы развития</w:t>
                  </w:r>
                  <w:r>
                    <w:rPr>
                      <w:color w:val="000000"/>
                      <w:sz w:val="20"/>
                    </w:rPr>
                    <w:t xml:space="preserve"> биотехнологии, основ биотехнологического ключевых метаболитов; способах создания объектов биотехнологии методами клеточной и генетической инженерии;</w:t>
                  </w:r>
                  <w:r>
                    <w:rPr>
                      <w:sz w:val="20"/>
                      <w:szCs w:val="20"/>
                    </w:rPr>
                    <w:t xml:space="preserve"> способен применять базовые знания в области биотехнологии </w:t>
                  </w:r>
                  <w:r w:rsidRPr="006318A2">
                    <w:rPr>
                      <w:sz w:val="20"/>
                      <w:szCs w:val="20"/>
                    </w:rPr>
                    <w:t xml:space="preserve">при </w:t>
                  </w:r>
                  <w:r w:rsidRPr="006318A2">
                    <w:rPr>
                      <w:sz w:val="20"/>
                      <w:szCs w:val="20"/>
                    </w:rPr>
                    <w:lastRenderedPageBreak/>
                    <w:t xml:space="preserve">осуществлении педагогической деятельности 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0B0FD4" w:rsidRDefault="000B0FD4">
                  <w:pPr>
                    <w:rPr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lastRenderedPageBreak/>
                    <w:t xml:space="preserve">Не знает </w:t>
                  </w:r>
                  <w:r>
                    <w:rPr>
                      <w:rFonts w:eastAsia="Times New Roman"/>
                      <w:sz w:val="20"/>
                      <w:szCs w:val="20"/>
                    </w:rPr>
                    <w:t>ключевые проблемы биотехнологии, состояние и перспективы ее развития</w:t>
                  </w:r>
                  <w:r>
                    <w:rPr>
                      <w:color w:val="000000"/>
                      <w:sz w:val="20"/>
                    </w:rPr>
                    <w:t xml:space="preserve">, основы биотехнологического производства первичных и вторичных метаболитов, ферментов; базовые способы создания объектов биотехнологии методами клеточной и генетической </w:t>
                  </w:r>
                  <w:r>
                    <w:rPr>
                      <w:color w:val="000000"/>
                      <w:sz w:val="20"/>
                    </w:rPr>
                    <w:lastRenderedPageBreak/>
                    <w:t>инженерии;</w:t>
                  </w:r>
                  <w:r>
                    <w:rPr>
                      <w:sz w:val="20"/>
                      <w:szCs w:val="20"/>
                    </w:rPr>
                    <w:t xml:space="preserve"> не способен  применять научные знания в области биотехнологии </w:t>
                  </w:r>
                  <w:r w:rsidRPr="006318A2">
                    <w:rPr>
                      <w:sz w:val="20"/>
                      <w:szCs w:val="20"/>
                    </w:rPr>
                    <w:t>при осуществлен</w:t>
                  </w:r>
                  <w:r>
                    <w:rPr>
                      <w:sz w:val="20"/>
                      <w:szCs w:val="20"/>
                    </w:rPr>
                    <w:t>ии педагогической деятельности</w:t>
                  </w:r>
                </w:p>
              </w:tc>
            </w:tr>
          </w:tbl>
          <w:p w:rsidR="00270E2D" w:rsidRDefault="00270E2D">
            <w:pPr>
              <w:jc w:val="both"/>
              <w:rPr>
                <w:i/>
                <w:sz w:val="20"/>
                <w:szCs w:val="20"/>
              </w:rPr>
            </w:pPr>
          </w:p>
          <w:p w:rsidR="00270E2D" w:rsidRDefault="00270E2D">
            <w:pPr>
              <w:jc w:val="both"/>
              <w:rPr>
                <w:color w:val="000000"/>
                <w:sz w:val="20"/>
                <w:szCs w:val="20"/>
              </w:rPr>
            </w:pPr>
          </w:p>
          <w:p w:rsidR="00270E2D" w:rsidRDefault="00A554B4">
            <w:pPr>
              <w:pStyle w:val="1"/>
              <w:spacing w:before="0" w:beforeAutospacing="0" w:after="0" w:afterAutospacing="0"/>
              <w:jc w:val="both"/>
              <w:rPr>
                <w:bCs w:val="0"/>
                <w:color w:val="000000"/>
                <w:sz w:val="20"/>
                <w:szCs w:val="20"/>
              </w:rPr>
            </w:pPr>
            <w:bookmarkStart w:id="8" w:name="_Toc31551162"/>
            <w:bookmarkStart w:id="9" w:name="_Toc36926273"/>
            <w:bookmarkStart w:id="10" w:name="_Toc36929824"/>
            <w:bookmarkStart w:id="11" w:name="_Hlk31550653"/>
            <w:r>
              <w:rPr>
                <w:bCs w:val="0"/>
                <w:color w:val="000000"/>
                <w:sz w:val="20"/>
                <w:szCs w:val="20"/>
              </w:rPr>
              <w:t xml:space="preserve">3. </w:t>
            </w:r>
            <w:bookmarkStart w:id="12" w:name="_Hlk36648136"/>
            <w:r>
              <w:rPr>
                <w:bCs w:val="0"/>
                <w:color w:val="000000"/>
                <w:sz w:val="20"/>
                <w:szCs w:val="20"/>
              </w:rPr>
              <w:t xml:space="preserve">Распределение оценок за формы текущего контроля и промежуточную </w:t>
            </w:r>
            <w:bookmarkEnd w:id="8"/>
            <w:r>
              <w:rPr>
                <w:bCs w:val="0"/>
                <w:color w:val="000000"/>
                <w:sz w:val="20"/>
                <w:szCs w:val="20"/>
              </w:rPr>
              <w:t>аттестацию</w:t>
            </w:r>
            <w:bookmarkEnd w:id="9"/>
            <w:bookmarkEnd w:id="10"/>
            <w:bookmarkEnd w:id="11"/>
            <w:bookmarkEnd w:id="12"/>
          </w:p>
          <w:p w:rsidR="00270E2D" w:rsidRDefault="00270E2D">
            <w:pPr>
              <w:jc w:val="both"/>
              <w:rPr>
                <w:bCs/>
                <w:sz w:val="20"/>
                <w:szCs w:val="20"/>
              </w:rPr>
            </w:pPr>
            <w:bookmarkStart w:id="13" w:name="_Toc31551163"/>
          </w:p>
          <w:p w:rsidR="00270E2D" w:rsidRDefault="00A554B4">
            <w:pPr>
              <w:suppressAutoHyphens/>
              <w:ind w:firstLine="567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10 </w:t>
            </w:r>
            <w:r>
              <w:rPr>
                <w:b/>
                <w:bCs/>
                <w:sz w:val="20"/>
                <w:szCs w:val="20"/>
              </w:rPr>
              <w:t>семестр:</w:t>
            </w: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Текущий контроль:</w:t>
            </w:r>
          </w:p>
          <w:p w:rsidR="00270E2D" w:rsidRPr="00814302" w:rsidRDefault="00A554B4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Устный опрос – 24 балла</w:t>
            </w:r>
            <w:r w:rsidR="00814302">
              <w:rPr>
                <w:bCs/>
                <w:sz w:val="20"/>
                <w:szCs w:val="20"/>
              </w:rPr>
              <w:t xml:space="preserve"> </w:t>
            </w:r>
            <w:r w:rsidR="00814302" w:rsidRPr="00814302">
              <w:rPr>
                <w:rFonts w:eastAsia="Calibri"/>
                <w:bCs/>
                <w:iCs/>
                <w:color w:val="000000"/>
                <w:sz w:val="20"/>
                <w:szCs w:val="20"/>
              </w:rPr>
              <w:t>(Темы 1-8)</w:t>
            </w:r>
          </w:p>
          <w:p w:rsidR="00270E2D" w:rsidRPr="00814302" w:rsidRDefault="00A554B4">
            <w:pPr>
              <w:suppressAutoHyphens/>
              <w:ind w:firstLine="567"/>
              <w:jc w:val="both"/>
              <w:rPr>
                <w:sz w:val="20"/>
                <w:szCs w:val="20"/>
              </w:rPr>
            </w:pPr>
            <w:r w:rsidRPr="00814302">
              <w:rPr>
                <w:sz w:val="20"/>
                <w:szCs w:val="20"/>
              </w:rPr>
              <w:t>Коллоквиум – 10 х 2 = 20 баллов</w:t>
            </w:r>
            <w:r w:rsidR="00814302" w:rsidRPr="00814302">
              <w:rPr>
                <w:sz w:val="20"/>
                <w:szCs w:val="20"/>
              </w:rPr>
              <w:t xml:space="preserve"> (</w:t>
            </w:r>
            <w:r w:rsidR="00814302" w:rsidRPr="00814302">
              <w:rPr>
                <w:rFonts w:eastAsia="Calibri"/>
                <w:bCs/>
                <w:sz w:val="20"/>
                <w:szCs w:val="20"/>
              </w:rPr>
              <w:t>Темы 2-5, 6,7)</w:t>
            </w:r>
          </w:p>
          <w:p w:rsidR="00270E2D" w:rsidRDefault="00A554B4">
            <w:pPr>
              <w:suppressAutoHyphens/>
              <w:ind w:firstLine="56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Научный доклад – 6 </w:t>
            </w:r>
            <w:r w:rsidRPr="00814302">
              <w:rPr>
                <w:sz w:val="20"/>
                <w:szCs w:val="20"/>
              </w:rPr>
              <w:t>баллов</w:t>
            </w:r>
            <w:r w:rsidR="00814302" w:rsidRPr="00814302">
              <w:rPr>
                <w:sz w:val="20"/>
                <w:szCs w:val="20"/>
              </w:rPr>
              <w:t xml:space="preserve"> </w:t>
            </w:r>
            <w:r w:rsidR="00814302" w:rsidRPr="00814302">
              <w:rPr>
                <w:rFonts w:eastAsia="Calibri"/>
                <w:bCs/>
                <w:sz w:val="20"/>
                <w:szCs w:val="20"/>
              </w:rPr>
              <w:t>(Темы 2-8)</w:t>
            </w: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Итого: 24 балла + 20 баллов + 6 баллов = 50 баллов.</w:t>
            </w:r>
          </w:p>
          <w:p w:rsidR="00270E2D" w:rsidRDefault="00270E2D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Промежуточная аттестация – зачет</w:t>
            </w: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Зачет проводится в форме устного ответа обучающегося. Преподаватель, принимающий экзамен обеспечивает случайное распределение вариантов заданий между обучающимися с помощью билетов. В билете содержится два вопроса. После заслушивания ответа обучающегося, преподаватель вправе задавать обучающемуся дополнительные вопросы и давать дополнительные в рамках вопросов, которые указаны в билете.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баллов;</w:t>
            </w: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Итого: 50 баллов</w:t>
            </w:r>
          </w:p>
          <w:p w:rsidR="00270E2D" w:rsidRDefault="00270E2D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Общее количество баллов по дисциплине за текущий контроль и промежуточную аттестацию: 50+50=100 баллов.</w:t>
            </w:r>
          </w:p>
          <w:p w:rsidR="00270E2D" w:rsidRDefault="00270E2D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Соответствие баллов и оценок:</w:t>
            </w: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 и более - зачтено</w:t>
            </w: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55 и менее – не зачтено</w:t>
            </w:r>
            <w:bookmarkEnd w:id="13"/>
          </w:p>
          <w:p w:rsidR="00270E2D" w:rsidRDefault="00270E2D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 Оценочные средства, порядок их применения и критерии оценивания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bookmarkStart w:id="14" w:name="_Toc31551164"/>
            <w:bookmarkStart w:id="15" w:name="_Toc31727678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4.1. Оценочные средства текущего контроля</w:t>
            </w:r>
            <w:bookmarkEnd w:id="14"/>
            <w:bookmarkEnd w:id="15"/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16" w:name="_Toc31551165"/>
            <w:bookmarkStart w:id="17" w:name="_Toc31727679"/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4.1.1. </w:t>
            </w:r>
            <w:bookmarkEnd w:id="16"/>
            <w:bookmarkEnd w:id="17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 Устный опрос</w:t>
            </w:r>
            <w:r w:rsidR="00BC622E"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(Темы 1-8)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bookmarkStart w:id="18" w:name="_Toc36929832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4.1.1.1. Порядок проведения</w:t>
            </w:r>
            <w:bookmarkStart w:id="19" w:name="_Toc36929833"/>
            <w:bookmarkEnd w:id="18"/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>Устный опрос проводится при проведении семинарского занятия.</w:t>
            </w:r>
            <w:r>
              <w:t xml:space="preserve"> </w:t>
            </w:r>
            <w:r>
              <w:rPr>
                <w:rFonts w:eastAsia="Calibri"/>
                <w:bCs/>
                <w:iCs/>
                <w:color w:val="000000"/>
                <w:sz w:val="20"/>
                <w:szCs w:val="20"/>
              </w:rPr>
              <w:t xml:space="preserve">Обучающиеся участвуют в дискуссии, отвечают на вопросы преподавателя. Оценивается уровень домашней подготовки по теме, способность системно и логично излагать материал, анализировать, формулировать собственную позицию, отвечать на дополнительные вопросы.  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4.1.1.2. Критерии оценивания</w:t>
            </w:r>
            <w:bookmarkEnd w:id="19"/>
          </w:p>
          <w:p w:rsidR="00270E2D" w:rsidRDefault="00A554B4">
            <w:pPr>
              <w:pStyle w:val="a7"/>
              <w:spacing w:after="0" w:line="240" w:lineRule="auto"/>
              <w:ind w:left="0" w:firstLine="567"/>
              <w:rPr>
                <w:rFonts w:ascii="Times New Roman" w:eastAsia="Times New Roman" w:hAnsi="Times New Roman"/>
                <w:sz w:val="20"/>
                <w:szCs w:val="20"/>
              </w:rPr>
            </w:pPr>
            <w:bookmarkStart w:id="20" w:name="_Toc36929834"/>
            <w:r>
              <w:rPr>
                <w:rFonts w:ascii="Times New Roman" w:hAnsi="Times New Roman"/>
                <w:sz w:val="20"/>
                <w:szCs w:val="20"/>
              </w:rPr>
              <w:t>- высокий (3 балла): с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ущность вопроса раскрыта полно, развернуто, структурировано, логично. Студент прекрасно владеет понятийным аппаратом, способен связать ответ с другими вопросами и разделами дисциплины. </w:t>
            </w:r>
          </w:p>
          <w:p w:rsidR="00270E2D" w:rsidRDefault="00A554B4">
            <w:pPr>
              <w:pStyle w:val="a7"/>
              <w:spacing w:after="0" w:line="240" w:lineRule="auto"/>
              <w:ind w:left="0"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средний (2 балла): предоставлен полный ответ на вопрос, студент хорошо владеет понятийным аппаратом, но затрудняется при ответе на дополнительные вопросы, направленные на определение взаимосвязи с другими разделами дисциплины, затрудняется при обосновании собственных доводов</w:t>
            </w:r>
          </w:p>
          <w:p w:rsidR="00270E2D" w:rsidRDefault="00A554B4">
            <w:pPr>
              <w:pStyle w:val="a7"/>
              <w:spacing w:after="0" w:line="240" w:lineRule="auto"/>
              <w:ind w:left="0"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низкий (1 балл): дан краткие ответ на вопрос, студент владеет основной терминологией, способен дать определение основных понятий в рамках обозначенных вопросов, затрудняется провести взаимосвязь с другими вопросами по теме.</w:t>
            </w:r>
          </w:p>
          <w:p w:rsidR="00270E2D" w:rsidRDefault="00A554B4">
            <w:pPr>
              <w:pStyle w:val="a7"/>
              <w:spacing w:after="0" w:line="240" w:lineRule="auto"/>
              <w:ind w:left="0"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 неудовлетворительный (0 баллов):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не способен раскрыть смысл основных понятий в рамках обозначенного вопроса.</w:t>
            </w:r>
          </w:p>
          <w:p w:rsidR="00270E2D" w:rsidRDefault="00270E2D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4.1.1.3. Содержание оценочного средства</w:t>
            </w:r>
            <w:bookmarkEnd w:id="20"/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bookmarkStart w:id="21" w:name="_Toc31551170"/>
            <w:bookmarkStart w:id="22" w:name="_Toc36926278"/>
            <w:bookmarkStart w:id="23" w:name="_Toc36929835"/>
            <w:r>
              <w:rPr>
                <w:sz w:val="20"/>
                <w:szCs w:val="20"/>
              </w:rPr>
              <w:t>Примерный перечень вопросов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1. Введение. Методы современной биотехнологии</w:t>
            </w:r>
          </w:p>
          <w:p w:rsidR="00270E2D" w:rsidRDefault="00A554B4">
            <w:pPr>
              <w:numPr>
                <w:ilvl w:val="0"/>
                <w:numId w:val="2"/>
              </w:numPr>
              <w:tabs>
                <w:tab w:val="clear" w:pos="360"/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этапы становления биотехнологии как науки.</w:t>
            </w:r>
          </w:p>
          <w:p w:rsidR="00270E2D" w:rsidRDefault="00A554B4">
            <w:pPr>
              <w:numPr>
                <w:ilvl w:val="0"/>
                <w:numId w:val="2"/>
              </w:numPr>
              <w:tabs>
                <w:tab w:val="clear" w:pos="360"/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Приведите примеры ключевых открытий, характеризующих этиологический этап развития биотехнологии как науки.</w:t>
            </w:r>
          </w:p>
          <w:p w:rsidR="00270E2D" w:rsidRDefault="00A554B4">
            <w:pPr>
              <w:numPr>
                <w:ilvl w:val="0"/>
                <w:numId w:val="2"/>
              </w:numPr>
              <w:tabs>
                <w:tab w:val="clear" w:pos="360"/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черты характерные для генно-технического периода.</w:t>
            </w:r>
          </w:p>
          <w:p w:rsidR="00270E2D" w:rsidRDefault="00A554B4">
            <w:pPr>
              <w:numPr>
                <w:ilvl w:val="0"/>
                <w:numId w:val="2"/>
              </w:numPr>
              <w:tabs>
                <w:tab w:val="clear" w:pos="360"/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Каковы условия перехода от этиологического к биотехническому периоду?</w:t>
            </w:r>
          </w:p>
          <w:p w:rsidR="00270E2D" w:rsidRDefault="00A554B4">
            <w:pPr>
              <w:numPr>
                <w:ilvl w:val="0"/>
                <w:numId w:val="2"/>
              </w:numPr>
              <w:tabs>
                <w:tab w:val="clear" w:pos="360"/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Дайте характеристику современным направлениям биотехнологии.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2. Технологические основы </w:t>
            </w:r>
            <w:proofErr w:type="spellStart"/>
            <w:r>
              <w:rPr>
                <w:b/>
                <w:sz w:val="20"/>
                <w:szCs w:val="20"/>
              </w:rPr>
              <w:t>биопроцессов</w:t>
            </w:r>
            <w:proofErr w:type="spellEnd"/>
            <w:r>
              <w:rPr>
                <w:b/>
                <w:sz w:val="20"/>
                <w:szCs w:val="20"/>
              </w:rPr>
              <w:t>, методы культивирования.</w:t>
            </w:r>
          </w:p>
          <w:p w:rsidR="00270E2D" w:rsidRDefault="00A554B4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Приведите общую схему микробиологического биотехнологического процесса, дайте краткую характеристику отдельных стадий.</w:t>
            </w:r>
          </w:p>
          <w:p w:rsidR="00270E2D" w:rsidRDefault="00A554B4">
            <w:pPr>
              <w:numPr>
                <w:ilvl w:val="0"/>
                <w:numId w:val="4"/>
              </w:num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требования к питательным средам, приведите примеры питательных сред на основе отходов биологических и промышленных производств.</w:t>
            </w:r>
          </w:p>
          <w:p w:rsidR="00270E2D" w:rsidRDefault="00A554B4">
            <w:pPr>
              <w:numPr>
                <w:ilvl w:val="0"/>
                <w:numId w:val="4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подходы к классификации биотехнологических процессов с указанием классификационных групп.</w:t>
            </w:r>
          </w:p>
          <w:p w:rsidR="00270E2D" w:rsidRDefault="00A554B4">
            <w:pPr>
              <w:numPr>
                <w:ilvl w:val="0"/>
                <w:numId w:val="4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Каковы пути получения микроорганизмов-</w:t>
            </w:r>
            <w:proofErr w:type="spellStart"/>
            <w:r>
              <w:rPr>
                <w:sz w:val="20"/>
                <w:szCs w:val="20"/>
              </w:rPr>
              <w:t>сверхпродуцентов</w:t>
            </w:r>
            <w:proofErr w:type="spellEnd"/>
            <w:r>
              <w:rPr>
                <w:sz w:val="20"/>
                <w:szCs w:val="20"/>
              </w:rPr>
              <w:t>?</w:t>
            </w:r>
          </w:p>
          <w:p w:rsidR="00270E2D" w:rsidRDefault="00A554B4">
            <w:pPr>
              <w:numPr>
                <w:ilvl w:val="0"/>
                <w:numId w:val="4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Приведите примеры использования микроорганизмов-</w:t>
            </w:r>
            <w:proofErr w:type="spellStart"/>
            <w:r>
              <w:rPr>
                <w:sz w:val="20"/>
                <w:szCs w:val="20"/>
              </w:rPr>
              <w:t>сверхпродуцентов</w:t>
            </w:r>
            <w:proofErr w:type="spellEnd"/>
            <w:r>
              <w:rPr>
                <w:sz w:val="20"/>
                <w:szCs w:val="20"/>
              </w:rPr>
              <w:t xml:space="preserve"> в биотехнологии. 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3. Биотехнология крупномасштабных производств</w:t>
            </w:r>
          </w:p>
          <w:p w:rsidR="00270E2D" w:rsidRDefault="00A554B4">
            <w:pPr>
              <w:numPr>
                <w:ilvl w:val="0"/>
                <w:numId w:val="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направления работы крупномасштабных производств.</w:t>
            </w:r>
          </w:p>
          <w:p w:rsidR="00270E2D" w:rsidRDefault="00A554B4">
            <w:pPr>
              <w:numPr>
                <w:ilvl w:val="0"/>
                <w:numId w:val="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Приведите схему получения этанола.</w:t>
            </w:r>
          </w:p>
          <w:p w:rsidR="00270E2D" w:rsidRDefault="00A554B4">
            <w:pPr>
              <w:numPr>
                <w:ilvl w:val="0"/>
                <w:numId w:val="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 группы микроорганизмов используются как продуценты при спиртовом брожении?</w:t>
            </w:r>
          </w:p>
          <w:p w:rsidR="00270E2D" w:rsidRDefault="00A554B4">
            <w:pPr>
              <w:numPr>
                <w:ilvl w:val="0"/>
                <w:numId w:val="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различные источники сырья для получения этанола.</w:t>
            </w:r>
          </w:p>
          <w:p w:rsidR="00270E2D" w:rsidRDefault="00A554B4">
            <w:pPr>
              <w:numPr>
                <w:ilvl w:val="0"/>
                <w:numId w:val="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Что является побочным продуктом при получении этанола?</w:t>
            </w:r>
          </w:p>
          <w:p w:rsidR="00270E2D" w:rsidRDefault="00A554B4">
            <w:pPr>
              <w:numPr>
                <w:ilvl w:val="0"/>
                <w:numId w:val="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Опишите микробиологический и химический способы получения уксусной кислоты. </w:t>
            </w:r>
          </w:p>
          <w:p w:rsidR="00270E2D" w:rsidRDefault="00A554B4">
            <w:pPr>
              <w:numPr>
                <w:ilvl w:val="0"/>
                <w:numId w:val="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группы микроорганизмов-продуцентов для производства лимонной, яблочной, никотиновой кислот.</w:t>
            </w:r>
          </w:p>
          <w:p w:rsidR="00270E2D" w:rsidRDefault="00A554B4">
            <w:pPr>
              <w:numPr>
                <w:ilvl w:val="0"/>
                <w:numId w:val="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 группы микроорганизмов используются в молочной промышленности?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4. </w:t>
            </w:r>
            <w:r>
              <w:rPr>
                <w:sz w:val="20"/>
                <w:szCs w:val="20"/>
              </w:rPr>
              <w:t>Биотехнология производства первичных и вторичных метаболитов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Дайте определение первичных и вторичных метаболитов.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способы получения незаменимых аминокислот.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группы микроорганизмов-продуцентов для получения витаминов.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Опишите этапы производства антибиотиков.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новые методы получения антибиотиков.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классы антибиотиков.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принципы классификации антибиотиков.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 препараты относятся к вакцинам? Приведите примеры.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Укажите особенности получения вирусных вакцин.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 препараты относят к анатоксинам?</w:t>
            </w:r>
          </w:p>
          <w:p w:rsidR="00270E2D" w:rsidRDefault="00A554B4">
            <w:pPr>
              <w:numPr>
                <w:ilvl w:val="0"/>
                <w:numId w:val="8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чем преимущества и недостатки генно-инженерных вакцин?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Тема 5. </w:t>
            </w:r>
            <w:proofErr w:type="spellStart"/>
            <w:r>
              <w:rPr>
                <w:b/>
                <w:sz w:val="20"/>
                <w:szCs w:val="20"/>
              </w:rPr>
              <w:t>Биоиндустрия</w:t>
            </w:r>
            <w:proofErr w:type="spellEnd"/>
            <w:r>
              <w:rPr>
                <w:b/>
                <w:sz w:val="20"/>
                <w:szCs w:val="20"/>
              </w:rPr>
              <w:t xml:space="preserve"> ферментов</w:t>
            </w:r>
          </w:p>
          <w:p w:rsidR="00270E2D" w:rsidRDefault="00A554B4">
            <w:pPr>
              <w:numPr>
                <w:ilvl w:val="0"/>
                <w:numId w:val="10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Дайте определение иммобилизованных ферментов.</w:t>
            </w:r>
          </w:p>
          <w:p w:rsidR="00270E2D" w:rsidRDefault="00A554B4">
            <w:pPr>
              <w:numPr>
                <w:ilvl w:val="0"/>
                <w:numId w:val="10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чем преимущество иммобилизованных ферментов?</w:t>
            </w:r>
          </w:p>
          <w:p w:rsidR="00270E2D" w:rsidRDefault="00A554B4">
            <w:pPr>
              <w:numPr>
                <w:ilvl w:val="0"/>
                <w:numId w:val="10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требования к носителям и группы носителей ферментов. Укажите преимущества и недостатки природных и синтетических полимеров как носителей.</w:t>
            </w:r>
          </w:p>
          <w:p w:rsidR="00270E2D" w:rsidRDefault="00A554B4">
            <w:pPr>
              <w:numPr>
                <w:ilvl w:val="0"/>
                <w:numId w:val="10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методы физико-химической иммобилизации ферментов.</w:t>
            </w:r>
          </w:p>
          <w:p w:rsidR="00270E2D" w:rsidRDefault="00A554B4">
            <w:pPr>
              <w:numPr>
                <w:ilvl w:val="0"/>
                <w:numId w:val="10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Опишите принцип химической иммобилизации ферментов.</w:t>
            </w:r>
          </w:p>
          <w:p w:rsidR="00270E2D" w:rsidRDefault="00A554B4">
            <w:pPr>
              <w:numPr>
                <w:ilvl w:val="0"/>
                <w:numId w:val="10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Приведите примеры промышленных процессов с использованием иммобилизованных ферментов </w:t>
            </w:r>
          </w:p>
          <w:p w:rsidR="00270E2D" w:rsidRDefault="00A554B4">
            <w:pPr>
              <w:numPr>
                <w:ilvl w:val="0"/>
                <w:numId w:val="10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принципы действия и области использования биосенсоров.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6. Основы клеточной инженерии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чем заключается свойство </w:t>
            </w:r>
            <w:proofErr w:type="spellStart"/>
            <w:r>
              <w:rPr>
                <w:sz w:val="20"/>
                <w:szCs w:val="20"/>
              </w:rPr>
              <w:t>тотипотентности</w:t>
            </w:r>
            <w:proofErr w:type="spellEnd"/>
            <w:r>
              <w:rPr>
                <w:sz w:val="20"/>
                <w:szCs w:val="20"/>
              </w:rPr>
              <w:t xml:space="preserve"> растительных клеток?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Какие группы гормонов участвуют в процессе </w:t>
            </w:r>
            <w:proofErr w:type="spellStart"/>
            <w:r>
              <w:rPr>
                <w:sz w:val="20"/>
                <w:szCs w:val="20"/>
              </w:rPr>
              <w:t>каллусогенеза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Опишите изменения, происходящие в клетке в процессе </w:t>
            </w:r>
            <w:proofErr w:type="spellStart"/>
            <w:r>
              <w:rPr>
                <w:sz w:val="20"/>
                <w:szCs w:val="20"/>
              </w:rPr>
              <w:t>дедифференцировки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Укажите типы </w:t>
            </w:r>
            <w:proofErr w:type="spellStart"/>
            <w:r>
              <w:rPr>
                <w:sz w:val="20"/>
                <w:szCs w:val="20"/>
              </w:rPr>
              <w:t>каллусных</w:t>
            </w:r>
            <w:proofErr w:type="spellEnd"/>
            <w:r>
              <w:rPr>
                <w:sz w:val="20"/>
                <w:szCs w:val="20"/>
              </w:rPr>
              <w:t xml:space="preserve"> культур и их использование.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Укажите возможные влияния физических факторов на процесс вторичной дифференцировки. 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Какие изменения происходят в </w:t>
            </w:r>
            <w:proofErr w:type="spellStart"/>
            <w:r>
              <w:rPr>
                <w:sz w:val="20"/>
                <w:szCs w:val="20"/>
              </w:rPr>
              <w:t>каллусных</w:t>
            </w:r>
            <w:proofErr w:type="spellEnd"/>
            <w:r>
              <w:rPr>
                <w:sz w:val="20"/>
                <w:szCs w:val="20"/>
              </w:rPr>
              <w:t xml:space="preserve"> тканях в процессе гистогенеза и органогенеза?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Каковы особенности клеток-</w:t>
            </w:r>
            <w:proofErr w:type="spellStart"/>
            <w:r>
              <w:rPr>
                <w:sz w:val="20"/>
                <w:szCs w:val="20"/>
              </w:rPr>
              <w:t>инициалей</w:t>
            </w:r>
            <w:proofErr w:type="spellEnd"/>
            <w:r>
              <w:rPr>
                <w:sz w:val="20"/>
                <w:szCs w:val="20"/>
              </w:rPr>
              <w:t>?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чем сущность физиологической асинхронности и генетической гетерогенности </w:t>
            </w:r>
            <w:proofErr w:type="spellStart"/>
            <w:r>
              <w:rPr>
                <w:sz w:val="20"/>
                <w:szCs w:val="20"/>
              </w:rPr>
              <w:t>каллусных</w:t>
            </w:r>
            <w:proofErr w:type="spellEnd"/>
            <w:r>
              <w:rPr>
                <w:sz w:val="20"/>
                <w:szCs w:val="20"/>
              </w:rPr>
              <w:t xml:space="preserve"> клеток?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Перечислите возможные этапы развития </w:t>
            </w:r>
            <w:proofErr w:type="spellStart"/>
            <w:r>
              <w:rPr>
                <w:sz w:val="20"/>
                <w:szCs w:val="20"/>
              </w:rPr>
              <w:t>каллусной</w:t>
            </w:r>
            <w:proofErr w:type="spellEnd"/>
            <w:r>
              <w:rPr>
                <w:sz w:val="20"/>
                <w:szCs w:val="20"/>
              </w:rPr>
              <w:t xml:space="preserve"> массы.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Перечислите преимущества </w:t>
            </w:r>
            <w:proofErr w:type="spellStart"/>
            <w:r>
              <w:rPr>
                <w:sz w:val="20"/>
                <w:szCs w:val="20"/>
              </w:rPr>
              <w:t>клонального</w:t>
            </w:r>
            <w:proofErr w:type="spellEnd"/>
            <w:r>
              <w:rPr>
                <w:sz w:val="20"/>
                <w:szCs w:val="20"/>
              </w:rPr>
              <w:t xml:space="preserve"> размножения растений.</w:t>
            </w:r>
          </w:p>
          <w:p w:rsidR="00270E2D" w:rsidRDefault="00A554B4">
            <w:pPr>
              <w:numPr>
                <w:ilvl w:val="0"/>
                <w:numId w:val="12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 чем особенности культуры протопластов клеток растений и использование ее в клеточной и генетической инженерии.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7. Основы генетической инженерии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Перечислите этапы получения рекомбинантной ДНК.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Какова роль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рестриктаз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 клетках и их использование в процессе получения р-ДНК?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такое «вектор» в схеме получения р-ДНК?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Укажите основные виды векторов, используемых при получении р-ДНК.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Какие требования предъявляют 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пермессивным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клеткам?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Каковы способы введения р-ДНК в клетку-мишень? 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Каким образом обеспечивается клонирование р-ДНК у бактерий?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Приведите схему получения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трансгенного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потомства у мышей. 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Что такое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трансгенные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мозаики»? 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Какие медицинские препараты получают с использованием методов генной инженерии?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Каковы цели использования методов генной инженерии в растениеводстве?</w:t>
            </w:r>
          </w:p>
          <w:p w:rsidR="00270E2D" w:rsidRDefault="00A554B4">
            <w:pPr>
              <w:pStyle w:val="a7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Каковы цели использования методов генной инженерии в животноводстве?</w:t>
            </w:r>
          </w:p>
          <w:p w:rsidR="00270E2D" w:rsidRDefault="00A554B4">
            <w:pPr>
              <w:ind w:firstLine="567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Тема 8. Экологическая биотехнология</w:t>
            </w:r>
          </w:p>
          <w:p w:rsidR="00270E2D" w:rsidRDefault="00A554B4">
            <w:pPr>
              <w:numPr>
                <w:ilvl w:val="0"/>
                <w:numId w:val="1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стадии получения биогаза.</w:t>
            </w:r>
          </w:p>
          <w:p w:rsidR="00270E2D" w:rsidRDefault="00A554B4">
            <w:pPr>
              <w:numPr>
                <w:ilvl w:val="0"/>
                <w:numId w:val="1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Перечислите виды </w:t>
            </w:r>
            <w:proofErr w:type="spellStart"/>
            <w:r>
              <w:rPr>
                <w:sz w:val="20"/>
                <w:szCs w:val="20"/>
              </w:rPr>
              <w:t>биотоплива</w:t>
            </w:r>
            <w:proofErr w:type="spellEnd"/>
            <w:r>
              <w:rPr>
                <w:sz w:val="20"/>
                <w:szCs w:val="20"/>
              </w:rPr>
              <w:t>, оцените перспективы их использования.</w:t>
            </w:r>
          </w:p>
          <w:p w:rsidR="00270E2D" w:rsidRDefault="00A554B4">
            <w:pPr>
              <w:numPr>
                <w:ilvl w:val="0"/>
                <w:numId w:val="1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Перечислите этапы биотехнологического способа очистки воды.</w:t>
            </w:r>
          </w:p>
          <w:p w:rsidR="00270E2D" w:rsidRDefault="00A554B4">
            <w:pPr>
              <w:numPr>
                <w:ilvl w:val="0"/>
                <w:numId w:val="1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Что такое </w:t>
            </w:r>
            <w:proofErr w:type="spellStart"/>
            <w:r>
              <w:rPr>
                <w:sz w:val="20"/>
                <w:szCs w:val="20"/>
              </w:rPr>
              <w:t>биоразлагаемые</w:t>
            </w:r>
            <w:proofErr w:type="spellEnd"/>
            <w:r>
              <w:rPr>
                <w:sz w:val="20"/>
                <w:szCs w:val="20"/>
              </w:rPr>
              <w:t xml:space="preserve"> полимеры? </w:t>
            </w:r>
          </w:p>
          <w:p w:rsidR="00270E2D" w:rsidRDefault="00A554B4">
            <w:pPr>
              <w:numPr>
                <w:ilvl w:val="0"/>
                <w:numId w:val="1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Перечислите группы </w:t>
            </w:r>
            <w:proofErr w:type="spellStart"/>
            <w:r>
              <w:rPr>
                <w:sz w:val="20"/>
                <w:szCs w:val="20"/>
              </w:rPr>
              <w:t>биоразлагаемых</w:t>
            </w:r>
            <w:proofErr w:type="spellEnd"/>
            <w:r>
              <w:rPr>
                <w:sz w:val="20"/>
                <w:szCs w:val="20"/>
              </w:rPr>
              <w:t xml:space="preserve"> полимеров. </w:t>
            </w:r>
          </w:p>
          <w:p w:rsidR="00270E2D" w:rsidRDefault="00A554B4">
            <w:pPr>
              <w:numPr>
                <w:ilvl w:val="0"/>
                <w:numId w:val="1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Приведите направления развития солнечной энергетики. </w:t>
            </w:r>
          </w:p>
          <w:p w:rsidR="00270E2D" w:rsidRDefault="00A554B4">
            <w:pPr>
              <w:numPr>
                <w:ilvl w:val="0"/>
                <w:numId w:val="16"/>
              </w:numPr>
              <w:tabs>
                <w:tab w:val="num" w:pos="1065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Приведите примеры использования альтернативных видов энергии.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Коллоквиум</w:t>
            </w:r>
            <w:r w:rsidR="00BC622E">
              <w:rPr>
                <w:rFonts w:eastAsia="Calibri"/>
                <w:b/>
                <w:bCs/>
                <w:sz w:val="20"/>
                <w:szCs w:val="20"/>
              </w:rPr>
              <w:t xml:space="preserve"> Темы 2-5, 6,7)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4.1.2.1. Порядок проведения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Коллоквиум по теме проводится в письменной форме с последующим собеседованием. Студенты получают варианты заданий и готовят ответ в письменной форме. В каждом варианте задание содержит три вопроса теоретического плана. Время выполнения 30 минут. Затем работы сдаются преподавателю, который оценивает представленный материал, уточняет уровень знаний в ходе последующего устного собеседования в рамках темы.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4.1.2.2. Критерии оценивания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9-10 </w:t>
            </w:r>
            <w:proofErr w:type="gram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баллов  (</w:t>
            </w:r>
            <w:proofErr w:type="gramEnd"/>
            <w:r>
              <w:rPr>
                <w:rFonts w:eastAsia="Calibri"/>
                <w:bCs/>
                <w:color w:val="000000"/>
                <w:sz w:val="20"/>
                <w:szCs w:val="20"/>
              </w:rPr>
              <w:t>высокий уровень), если обучающимся:</w:t>
            </w:r>
          </w:p>
          <w:p w:rsidR="00270E2D" w:rsidRDefault="00A554B4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даны подробные ответы на все вопросы, сущность вопросов раскрыта полно, развернуто, структурировано, логично, диалог выстраивается с обоснованием связи сути вопросов с другими вопросами и разделами учебной дисциплины, полно и оперативно отвечает на дополнительные вопросы.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6-8 </w:t>
            </w:r>
            <w:proofErr w:type="gram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баллов  (</w:t>
            </w:r>
            <w:proofErr w:type="gramEnd"/>
            <w:r>
              <w:rPr>
                <w:rFonts w:eastAsia="Calibri"/>
                <w:bCs/>
                <w:color w:val="000000"/>
                <w:sz w:val="20"/>
                <w:szCs w:val="20"/>
              </w:rPr>
              <w:t>средний уровень), если обучающимся:</w:t>
            </w:r>
          </w:p>
          <w:p w:rsidR="00270E2D" w:rsidRDefault="00A554B4">
            <w:pPr>
              <w:pStyle w:val="a7"/>
              <w:spacing w:after="0" w:line="240" w:lineRule="auto"/>
              <w:ind w:left="0"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даны ответы на все вопросы, раскрыты основные понятия; в целом материал излагается полно, по сути вопросов задания; выстраивается диалог с преподавателем по содержанию вопроса; ответил на большую часть дополнительных вопросов.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4-5 </w:t>
            </w:r>
            <w:proofErr w:type="gram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баллов  (</w:t>
            </w:r>
            <w:proofErr w:type="gramEnd"/>
            <w:r>
              <w:rPr>
                <w:rFonts w:eastAsia="Calibri"/>
                <w:bCs/>
                <w:color w:val="000000"/>
                <w:sz w:val="20"/>
                <w:szCs w:val="20"/>
              </w:rPr>
              <w:t>низкий уровень), если обучающимся:</w:t>
            </w:r>
          </w:p>
          <w:p w:rsidR="00270E2D" w:rsidRDefault="00A554B4">
            <w:pPr>
              <w:pStyle w:val="a7"/>
              <w:spacing w:after="0" w:line="240" w:lineRule="auto"/>
              <w:ind w:left="0"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даны краткие ответ на вопросы, студент владеет основной терминологией, способен дать определение основных понятий в рамках обозначенных вопросов, не ответил на большинство дополнительных вопросов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0 баллов ставится (неудовлетворительный), если:</w:t>
            </w:r>
          </w:p>
          <w:p w:rsidR="00270E2D" w:rsidRPr="00F97CC4" w:rsidRDefault="00A554B4" w:rsidP="00F97CC4">
            <w:pPr>
              <w:pStyle w:val="a7"/>
              <w:spacing w:after="0" w:line="240" w:lineRule="auto"/>
              <w:ind w:left="0" w:firstLine="5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раскрыто ни одно из основных понятий; не знает основные определения категорий и понятий дисциплины; допущены существенные неточности и ошибки при изложении материала;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4.1.2.3. Содержание оценочного средства 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i/>
                <w:iCs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>Комплект вопросов к коллоквиуму по темам:</w:t>
            </w:r>
          </w:p>
          <w:p w:rsidR="00270E2D" w:rsidRDefault="00A554B4" w:rsidP="00F97CC4">
            <w:pPr>
              <w:ind w:firstLine="56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Технологические основы </w:t>
            </w:r>
            <w:proofErr w:type="spellStart"/>
            <w:r>
              <w:rPr>
                <w:sz w:val="20"/>
                <w:szCs w:val="20"/>
              </w:rPr>
              <w:t>биопроцессов</w:t>
            </w:r>
            <w:proofErr w:type="spellEnd"/>
            <w:r>
              <w:rPr>
                <w:sz w:val="20"/>
                <w:szCs w:val="20"/>
              </w:rPr>
              <w:t xml:space="preserve">, методы культивирования. Биотехнология крупномасштабных производств. Биотехнология производства первичных и вторичных метаболитов. </w:t>
            </w:r>
            <w:proofErr w:type="spellStart"/>
            <w:r>
              <w:rPr>
                <w:sz w:val="20"/>
                <w:szCs w:val="20"/>
              </w:rPr>
              <w:t>Биоиндустрия</w:t>
            </w:r>
            <w:proofErr w:type="spellEnd"/>
            <w:r>
              <w:rPr>
                <w:sz w:val="20"/>
                <w:szCs w:val="20"/>
              </w:rPr>
              <w:t xml:space="preserve"> ферментов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Опишите общую схему биотехнологического процесса: стадии, требования к питательным средам.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Классификация биотехнологических процессов с указанием классификационных групп.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крупномасштабных производств, основанных на процессах брожения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Получения этанола микробиологическим путем.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Микробиологический и химический способы получения уксусной кислоты. 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Пути получения аминокислот, сравнительная характеристика.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Особенности получения витаминов, как первичных метаболитов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производства антибиотиков.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антибиотиков: функции, механизмы действия, классификация.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Классификация </w:t>
            </w:r>
            <w:proofErr w:type="spellStart"/>
            <w:r>
              <w:rPr>
                <w:sz w:val="20"/>
                <w:szCs w:val="20"/>
              </w:rPr>
              <w:t>иммунопрепаратов</w:t>
            </w:r>
            <w:proofErr w:type="spellEnd"/>
            <w:r>
              <w:rPr>
                <w:sz w:val="20"/>
                <w:szCs w:val="20"/>
              </w:rPr>
              <w:t>, особенности получения вакцин, анатоксинов, генно-инженерных вакцин.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Иммобилизованные ферменты: определение, пути иммобилизации.</w:t>
            </w:r>
          </w:p>
          <w:p w:rsidR="00270E2D" w:rsidRDefault="00A554B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Характеристика носителей иммобилизованных ферментов.</w:t>
            </w:r>
          </w:p>
          <w:p w:rsidR="00270E2D" w:rsidRPr="00C96B94" w:rsidRDefault="00A554B4" w:rsidP="00C96B94">
            <w:pPr>
              <w:numPr>
                <w:ilvl w:val="0"/>
                <w:numId w:val="1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Промышленные процессы с использованием иммобилизованных ферментов</w:t>
            </w:r>
          </w:p>
          <w:p w:rsidR="00270E2D" w:rsidRDefault="00A554B4">
            <w:p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i/>
                <w:iCs/>
                <w:sz w:val="20"/>
                <w:szCs w:val="20"/>
              </w:rPr>
              <w:t>Комплект вопросов к коллоквиуму по темам:</w:t>
            </w:r>
            <w:r>
              <w:t xml:space="preserve"> </w:t>
            </w:r>
            <w:r>
              <w:rPr>
                <w:rFonts w:eastAsia="Calibri"/>
                <w:iCs/>
                <w:sz w:val="20"/>
                <w:szCs w:val="20"/>
              </w:rPr>
              <w:t>Основы клеточной инженерии. Основы генетической инженерии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Исторические этапы развития клеточной инженерии растений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Процесс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каллусогенеза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: причины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дедифференцировки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клеток, этапы, роль гормонов в процессе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каллусогенеза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Требования к технологическому процессу получения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каллусной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ткани.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Особенности физиологии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каллусных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клеток.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Пути развития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каллусных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клеток и пути использования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каллусных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тканей.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Характеристика этапов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клонального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микроразмножения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растений, преимущества метода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клонального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размножения растений.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Понятие о рекомбинантной ДНК, этапы её получения и использования. Роль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рестриктаз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в клетках бактерий и их использование в процессе получения р-ДНК.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lastRenderedPageBreak/>
              <w:t>Понятие о векторе для р-ДНК, основные типы векторов, используемых в генной инженерии. Пути введения р-ДНК в клетки.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Получение клонов генетически модифицированных клеток, требования к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пермессивным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клеткам.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Практическое использование генетически модифицированных клеток микроорганизмов.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Этапы получения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трансгенных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животных на примере мышей. Проблемы и перспективы использования 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трансгенных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животных.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Что такое «</w:t>
            </w: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трансгенные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мозаики»? 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Какие медицинские препараты получают с использованием методов генной инженерии?</w:t>
            </w:r>
          </w:p>
          <w:p w:rsidR="00270E2D" w:rsidRDefault="00A554B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Каковы цели использования методов генной инженерии в растениеводстве?</w:t>
            </w:r>
          </w:p>
          <w:p w:rsidR="00270E2D" w:rsidRPr="00C96B94" w:rsidRDefault="00A554B4" w:rsidP="00C96B94">
            <w:pPr>
              <w:numPr>
                <w:ilvl w:val="0"/>
                <w:numId w:val="20"/>
              </w:numPr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Каковы цели использования методов генной инженерии в животноводстве?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 xml:space="preserve">4.1.3.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Научный доклад</w:t>
            </w:r>
            <w:r w:rsidR="00BC622E">
              <w:rPr>
                <w:rFonts w:eastAsia="Calibri"/>
                <w:b/>
                <w:bCs/>
                <w:sz w:val="20"/>
                <w:szCs w:val="20"/>
              </w:rPr>
              <w:t xml:space="preserve"> (темы 2-8)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4.1.3.1. Порядок проведения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Доклад выполняется группой студентов из 3-4 человек. Тема доклада выбирается из предложенного перечня, либо предлагается студентами самостоятельно и согласовывается с преподавателем. В работе производится обзор материала в определённой тематической области, либо предлагается собственное решение определённой теоретической или практической проблемы. Оцениваются проработка источников, изложение материала, формулировка выводов, соблюдение требований к структуре и оформлению работы, своевременность выполнения.  Доклад представляется на практических занятиях по соответствующей теме. Доклад сопровождается мультимедийной презентацией. Докладчики отвечают на вопросы преподавателя и студентов.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 Каждый из авторов доклада получает баллы согласно приведенным критериям.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4.1.3.2. Критерии оценивания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 баллов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(высокий уровень)</w:t>
            </w:r>
            <w:r>
              <w:rPr>
                <w:sz w:val="20"/>
                <w:szCs w:val="20"/>
              </w:rPr>
              <w:t xml:space="preserve"> – сущность темы раскрыта полно, развернуто, структурировано, логично; подготовлена качественная, грамотная презентация, докладчики ориентируются в материале, способны ответить на вопросы по данной теме и в связи с другими разделами дисциплины;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балла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(средний уровень)</w:t>
            </w:r>
            <w:r>
              <w:rPr>
                <w:sz w:val="20"/>
                <w:szCs w:val="20"/>
              </w:rPr>
              <w:t xml:space="preserve"> – сущность темы раскрыта достаточно полно, подготовлена презентация, имеются недочеты в структуре подачи материала, докладчики способны ответить на вопросы по данной теме;</w:t>
            </w:r>
          </w:p>
          <w:p w:rsidR="00270E2D" w:rsidRPr="00F97CC4" w:rsidRDefault="00A554B4" w:rsidP="00F97CC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балла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(низкий уровень)</w:t>
            </w:r>
            <w:r>
              <w:rPr>
                <w:sz w:val="20"/>
                <w:szCs w:val="20"/>
              </w:rPr>
              <w:t xml:space="preserve"> – сущность темы раскрыта, подготовлена презентация, однако имеются недочеты в структуре подачи материала, докладчики не всегда способны ответить на вопросы по данной теме.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color w:val="000000"/>
                <w:sz w:val="20"/>
                <w:szCs w:val="20"/>
              </w:rPr>
              <w:t>4.1.3.3. Содержание оценочного средства</w:t>
            </w:r>
          </w:p>
          <w:p w:rsidR="00270E2D" w:rsidRDefault="00A554B4">
            <w:pPr>
              <w:ind w:firstLine="56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Перечень тем докладов: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Этиологический этап формирования биотехнологии как науки;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становления технологии рекомбинантной ДНК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Биоразрушаемые пластики, перспективы и применение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Перспективы использования </w:t>
            </w:r>
            <w:proofErr w:type="spellStart"/>
            <w:r>
              <w:rPr>
                <w:color w:val="000000"/>
                <w:sz w:val="20"/>
                <w:szCs w:val="20"/>
              </w:rPr>
              <w:t>биотоплива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 России;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Генноинженерные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технологии в растениеводстве;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Генноинженерные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технологии в животноводстве;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и перспективы солнечной энергетики;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Генноинженерные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вакцины: применение и перспективы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становления методов вакцинации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История становления производства антибиотиков в России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Биоразрушаемые пластики, перспективы и применения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История формирования биотехнологии и периодизация ключевых этапов. Эра новейшей биотехнологии 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Промышленное получение белка: история развития, перспективы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Биотехнологические основы получения антибиотиков: проблемы и перспективы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Биотопливо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– реалии и перспективы 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Биотехнология и проблемы защиты окружающей среды </w:t>
            </w:r>
          </w:p>
          <w:p w:rsidR="00270E2D" w:rsidRDefault="00A554B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Технологии получения, области и перспективы применения </w:t>
            </w:r>
            <w:proofErr w:type="spellStart"/>
            <w:r>
              <w:rPr>
                <w:color w:val="000000"/>
                <w:sz w:val="20"/>
                <w:szCs w:val="20"/>
              </w:rPr>
              <w:t>трансгенных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растений </w:t>
            </w:r>
          </w:p>
          <w:p w:rsidR="00270E2D" w:rsidRPr="00F97CC4" w:rsidRDefault="00A554B4" w:rsidP="00F97CC4">
            <w:pPr>
              <w:numPr>
                <w:ilvl w:val="0"/>
                <w:numId w:val="22"/>
              </w:num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Технологии получения, области и перспективы применения </w:t>
            </w:r>
            <w:proofErr w:type="spellStart"/>
            <w:r>
              <w:rPr>
                <w:color w:val="000000"/>
                <w:sz w:val="20"/>
                <w:szCs w:val="20"/>
              </w:rPr>
              <w:t>трансгенных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животных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 Оценочные средства промежуточной аттестации</w:t>
            </w:r>
            <w:bookmarkStart w:id="24" w:name="_Toc36926279"/>
            <w:bookmarkStart w:id="25" w:name="_Toc36929836"/>
            <w:bookmarkEnd w:id="21"/>
            <w:bookmarkEnd w:id="22"/>
            <w:bookmarkEnd w:id="23"/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4.2.1.Зачет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4.2.1.1. Порядок проведения. </w:t>
            </w:r>
          </w:p>
          <w:p w:rsidR="00270E2D" w:rsidRDefault="00A554B4">
            <w:pPr>
              <w:suppressAutoHyphens/>
              <w:ind w:firstLine="567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Зачет проводится в форме устного ответа обучающегося. Преподаватель, принимающий зачет обеспечивает случайное распределение вариантов заданий между обучающимися с помощью билетов. В билете содержится два вопроса. Время на подготовку 40 минут. </w:t>
            </w:r>
            <w:r>
              <w:rPr>
                <w:sz w:val="20"/>
                <w:szCs w:val="20"/>
              </w:rPr>
              <w:t xml:space="preserve">Зачет нацелен на комплексную проверку освоения дисциплины. </w:t>
            </w:r>
            <w:r>
              <w:rPr>
                <w:bCs/>
                <w:sz w:val="20"/>
                <w:szCs w:val="20"/>
              </w:rPr>
              <w:t>После заслушивания ответа обучающегося, преподаватель вправе задавать обучающемуся дополнительные вопросы и давать дополнительные в рамках вопросов, которые указаны в билете.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4.2.1.2. Критерии оценивания.</w:t>
            </w:r>
            <w:bookmarkEnd w:id="24"/>
            <w:bookmarkEnd w:id="25"/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 xml:space="preserve">Каждый билет содержит два вопроса: 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1 вопрос – 25 баллов;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2 вопрос – 25 баллов.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25 баллов ставится, если обучающийся: 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 xml:space="preserve">продемонстрировал всестороннее, систематическое и глубокое знание учебно-программного материала. </w:t>
            </w:r>
            <w:r>
              <w:rPr>
                <w:sz w:val="20"/>
                <w:szCs w:val="20"/>
              </w:rPr>
              <w:t xml:space="preserve">Сущность вопроса раскрыта полно, развернуто, структурировано, логично; </w:t>
            </w:r>
            <w:r>
              <w:rPr>
                <w:sz w:val="20"/>
                <w:szCs w:val="20"/>
              </w:rPr>
              <w:lastRenderedPageBreak/>
              <w:t>диалог с преподавателем выстраивается с обоснованием связи сути вопросов с другими вопросами и разделами учебной дисциплины; полно и оперативно отвечает на дополнительные вопросы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20 баллов ставится, если обучающийся:</w:t>
            </w:r>
            <w:r>
              <w:rPr>
                <w:sz w:val="20"/>
                <w:szCs w:val="20"/>
              </w:rPr>
              <w:t xml:space="preserve"> достаточно подробно раскрыл сущность вопроса, выстраивается диалог с преподавателем по содержанию вопроса; ответил на большую часть дополнительных вопросов. Продемонстрирован хороший уровень понимания материала.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15 баллов ставится, если обучающийся: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дает краткий ответ, владеет основной терминологией, способен дать определение основных понятий в рамках обозначенного вопроса.</w:t>
            </w:r>
            <w:r>
              <w:rPr>
                <w:sz w:val="20"/>
                <w:szCs w:val="20"/>
              </w:rPr>
              <w:t xml:space="preserve"> Удовлетворительное умение формулировать свои мысли, п</w:t>
            </w:r>
            <w:r>
              <w:rPr>
                <w:rFonts w:eastAsia="Calibri"/>
                <w:color w:val="000000"/>
                <w:sz w:val="20"/>
                <w:szCs w:val="20"/>
                <w:shd w:val="clear" w:color="auto" w:fill="FFFFFF"/>
              </w:rPr>
              <w:t>родемонстрировал знание основного учебно-программного материала в объеме, необходимом для дальнейшей учебы и предстоящей работы по профессии.</w:t>
            </w:r>
          </w:p>
          <w:p w:rsidR="00270E2D" w:rsidRDefault="00A554B4">
            <w:pPr>
              <w:ind w:firstLine="567"/>
              <w:jc w:val="both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0 баллов ставится, если обучающийся: </w:t>
            </w:r>
            <w:r>
              <w:rPr>
                <w:sz w:val="20"/>
                <w:szCs w:val="20"/>
              </w:rPr>
              <w:t xml:space="preserve">обнаружил значительные пробелы в знаниях основного учебного материала, допустил принципиальные ошибки в выполнении предусмотренных программой заданий. Понимание материала фрагментарное или отсутствует. </w:t>
            </w:r>
          </w:p>
          <w:p w:rsidR="00270E2D" w:rsidRDefault="00A554B4">
            <w:pPr>
              <w:ind w:firstLine="567"/>
              <w:jc w:val="both"/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>4.2.1.3. Оценочные средства.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Биотехнология как наука, её цели и задачи.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Этапы формирования биотехнологии как науки.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Классификация процессов в биотехнологии. Основные    стадии    типовой    схемы    проведения    ферментации    с    использованием    клеток микроорганизмов.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Использование процессов брожения для получения этилового спирта, органических кислот. Технологическая схема получения этанола, продуценты, исходное сырье.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Понятие о первичных метаболитах. Сравнительная характеристика способов получения аминокислот. Области использования аминокислот.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Понятие о вторичных метаболитах. Способы получения антибиотиков. Классификация антибиотиков по различным признакам, примеры. Функции антибиотиков в клетках продуцентов, механизм действия. Принципы создания полусинтетических антибиотиков. 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Вакцины как медицинские иммунобиологические препараты. Классификация вакцин. Принципы получения традиционных вакцинных препаратов: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аттенуированных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инактивированных, химических (в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анатоксинов). Характеристика различных групп вакцин. Современные подходы к получению вакцин: биосинтетические вакцины, генно-инженерные вакцины, преимущества, недостатки. 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Принципы получения витаминов; перечень витаминов получаемых биотехнологическим путем. Особенности получения витамина В12: продуценты, питательная среда, оборудование.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Общая характеристика использования ферментов в различных отраслях, особенности выделения и хранения ферментов.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Понятие об иммобилизованных ферментах, преимущества, способы иммобилизации: физические, химические.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 групп носителей для иммобилизованных ферментов, требование к носителям.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Применения иммобилизованных ферментов в различных областях промышленного производства, в аналитической химии.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Генетическая инженерия, характеристика направлений в зависимости от объекта исследований.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Понятие о рекомбинантной ДНК, этапы её получения и использования. Роль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рестриктаз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в клетках бактерий и их использование в процессе получения р-ДНК.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Понятие о векторе для р-ДНК, основные типы векторов, используемых в генной инженерии. Пути введения р-ДНК в клетки.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Получение клонов генетически модифицированных клеток, требования к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пермессивным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клеткам.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Практическое использование генетически модифицированных клеток микроорганизмов.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Этапы получения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трансгенных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животных на примере мышей. Проблемы  и перспективы использования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трансгенных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животных.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Понятие 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фитобиотехнологии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Основные этапы становления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фитобиотехнологии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. Явление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тотипотентности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понятие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эксплант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», «растение-регенерат». 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Процесс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каллусогенеза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: причины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дедифференцировки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клеток, этапы, роль гормонов в процессе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каллусогенеза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Требования к технологическому процессу получения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каллусной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ткани.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Особенности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каллусных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клеток: генетическая гетерогенность и физиологическая синхронность; причины, биологическое значение.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Пути развития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каллусных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клеток: морфогенез, гистогенез, органогенез, соматический эмбриогенез.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Характеристика этапов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клонального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микроразмножения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растений, преимущества метода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клонального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размножения растений.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Характеристика синтеза вторичных метаболитов из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каллусной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ткани.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Результаты и перспективные направления клеточной инженерии растений. Методы получения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трансгенных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растений.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Генно-инженерные подходы к решению проблемы повышения урожайности сельскохозяйственных культур.</w:t>
            </w:r>
          </w:p>
          <w:p w:rsidR="00270E2D" w:rsidRDefault="00A554B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Пути получение высококачественного топлива из биологического сырья: биогаз,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биодизель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биоэтанол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как компонент топлива.</w:t>
            </w:r>
          </w:p>
          <w:p w:rsidR="00270E2D" w:rsidRPr="00C96B94" w:rsidRDefault="00A554B4" w:rsidP="00C96B94">
            <w:pPr>
              <w:pStyle w:val="a7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Биоразлагаемые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полимеры: определение, пути получения и использования.</w:t>
            </w:r>
          </w:p>
        </w:tc>
      </w:tr>
    </w:tbl>
    <w:p w:rsidR="00270E2D" w:rsidRDefault="00A554B4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lastRenderedPageBreak/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70E2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70E2D" w:rsidRDefault="00A554B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70E2D" w:rsidRDefault="00A554B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2</w:t>
            </w:r>
          </w:p>
        </w:tc>
      </w:tr>
      <w:tr w:rsidR="00270E2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70E2D" w:rsidRDefault="00A554B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70E2D" w:rsidRDefault="00A554B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70E2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70E2D" w:rsidRDefault="00A554B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270E2D" w:rsidRDefault="00016CEA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Б1.О.07</w:t>
            </w:r>
            <w:r w:rsidR="00C96B94">
              <w:rPr>
                <w:rFonts w:eastAsia="Times New Roman"/>
                <w:i/>
                <w:iCs/>
                <w:sz w:val="20"/>
                <w:szCs w:val="20"/>
              </w:rPr>
              <w:t>.12</w:t>
            </w:r>
            <w:r w:rsidR="00A554B4">
              <w:rPr>
                <w:rFonts w:eastAsia="Times New Roman"/>
                <w:i/>
                <w:iCs/>
                <w:sz w:val="20"/>
                <w:szCs w:val="20"/>
              </w:rPr>
              <w:t xml:space="preserve"> Введение в биотехнологию</w:t>
            </w:r>
          </w:p>
        </w:tc>
      </w:tr>
    </w:tbl>
    <w:p w:rsidR="00270E2D" w:rsidRDefault="00270E2D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270E2D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Pr="00A03D82" w:rsidRDefault="00A554B4" w:rsidP="00A03D8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A03D82">
              <w:rPr>
                <w:rFonts w:eastAsia="Times New Roman"/>
                <w:b/>
                <w:bCs/>
                <w:sz w:val="20"/>
                <w:szCs w:val="20"/>
              </w:rPr>
              <w:t>Перечень литературы, необходимой для освоения дисциплины (модуля)</w:t>
            </w:r>
          </w:p>
          <w:p w:rsidR="00A03D82" w:rsidRDefault="004F0244" w:rsidP="00A03D8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Cs/>
                <w:sz w:val="20"/>
                <w:szCs w:val="20"/>
              </w:rPr>
              <w:t>Б1.О.07</w:t>
            </w:r>
            <w:r w:rsidR="00F97CC4">
              <w:rPr>
                <w:rFonts w:eastAsia="Times New Roman"/>
                <w:iCs/>
                <w:sz w:val="20"/>
                <w:szCs w:val="20"/>
              </w:rPr>
              <w:t>.12</w:t>
            </w:r>
            <w:r w:rsidR="00A03D82" w:rsidRPr="00A03D82">
              <w:rPr>
                <w:rFonts w:eastAsia="Times New Roman"/>
                <w:iCs/>
                <w:sz w:val="20"/>
                <w:szCs w:val="20"/>
              </w:rPr>
              <w:t xml:space="preserve"> Введение в биотехнологию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DC4389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70E2D" w:rsidRDefault="00270E2D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Основная литература:</w:t>
            </w:r>
          </w:p>
        </w:tc>
      </w:tr>
      <w:tr w:rsidR="00C759D8" w:rsidTr="00C759D8">
        <w:trPr>
          <w:tblCellSpacing w:w="15" w:type="dxa"/>
        </w:trPr>
        <w:tc>
          <w:tcPr>
            <w:tcW w:w="497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C4389" w:rsidRPr="00DC4389" w:rsidRDefault="00DC4389" w:rsidP="00DC4389">
            <w:pPr>
              <w:rPr>
                <w:rFonts w:eastAsia="Times New Roman"/>
                <w:sz w:val="20"/>
                <w:szCs w:val="20"/>
              </w:rPr>
            </w:pPr>
            <w:r w:rsidRPr="00DC4389">
              <w:rPr>
                <w:rFonts w:eastAsia="Times New Roman"/>
                <w:sz w:val="20"/>
                <w:szCs w:val="20"/>
              </w:rPr>
              <w:t xml:space="preserve">1. Слюняев В.П. Основы биотехнологии. Научные основы биотехнологии: учебное пособие / В. П. Слюняев, Е. А.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Плошко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. — Санкт-Петербург: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СПбГЛТУ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, 2012. — 112 с. — Текст: электронный // Лань: электронно-библиотечная система. — URL: https://e.lanbook.com/book/45315 (дата обращения: 22.01.2025). </w:t>
            </w:r>
          </w:p>
          <w:p w:rsidR="00DC4389" w:rsidRPr="00DC4389" w:rsidRDefault="00DC4389" w:rsidP="00DC4389">
            <w:pPr>
              <w:rPr>
                <w:rFonts w:eastAsia="Times New Roman"/>
                <w:sz w:val="20"/>
                <w:szCs w:val="20"/>
              </w:rPr>
            </w:pPr>
            <w:r w:rsidRPr="00DC4389">
              <w:rPr>
                <w:rFonts w:eastAsia="Times New Roman"/>
                <w:sz w:val="20"/>
                <w:szCs w:val="20"/>
              </w:rPr>
              <w:t xml:space="preserve">2.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Маниковская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 Н. С. Основы биотехнологии: учебное пособие / Н. С.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Маниковская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, В. И. Минина. — Кемерово: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КемГУ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>, 2023. — 250 с. — Текст: электронный // Лань: электронно-библиотечная система. — URL: https://e.lanbook.com/book/407714 (дата обращения: 22.01.2025).</w:t>
            </w:r>
          </w:p>
          <w:p w:rsidR="00DC4389" w:rsidRDefault="00DC4389" w:rsidP="00DC4389">
            <w:pPr>
              <w:rPr>
                <w:rFonts w:eastAsia="Times New Roman"/>
                <w:sz w:val="20"/>
                <w:szCs w:val="20"/>
              </w:rPr>
            </w:pPr>
            <w:r w:rsidRPr="00DC4389">
              <w:rPr>
                <w:rFonts w:eastAsia="Times New Roman"/>
                <w:sz w:val="20"/>
                <w:szCs w:val="20"/>
              </w:rPr>
              <w:t xml:space="preserve">3. Основы биотехнологии: учебное пособие / И. С.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Милентьева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, Н. С.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Величкович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, В. К.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Семипятный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, Н. С.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Пряничникова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. — Кемерово: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КемГУ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, 2023. — 225 с. — Текст: электронный // Лань: электронно-библиотечная система. — URL: https://e.lanbook.com/book/403208 (дата обращения: 22.01.2025). </w:t>
            </w:r>
          </w:p>
          <w:p w:rsidR="00DC4389" w:rsidRPr="00DC4389" w:rsidRDefault="00DC4389" w:rsidP="00DC4389">
            <w:pPr>
              <w:rPr>
                <w:rFonts w:eastAsia="Times New Roman"/>
                <w:sz w:val="20"/>
                <w:szCs w:val="20"/>
              </w:rPr>
            </w:pPr>
          </w:p>
          <w:p w:rsidR="00DC4389" w:rsidRPr="00DC4389" w:rsidRDefault="00DC4389" w:rsidP="00DC4389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bookmarkStart w:id="26" w:name="_GoBack"/>
            <w:r w:rsidRPr="00DC4389">
              <w:rPr>
                <w:rFonts w:eastAsia="Times New Roman"/>
                <w:b/>
                <w:sz w:val="20"/>
                <w:szCs w:val="20"/>
              </w:rPr>
              <w:t>Дополнительная литература:</w:t>
            </w:r>
          </w:p>
          <w:bookmarkEnd w:id="26"/>
          <w:p w:rsidR="00DC4389" w:rsidRPr="00DC4389" w:rsidRDefault="00DC4389" w:rsidP="00DC4389">
            <w:pPr>
              <w:rPr>
                <w:rFonts w:eastAsia="Times New Roman"/>
                <w:sz w:val="20"/>
                <w:szCs w:val="20"/>
              </w:rPr>
            </w:pPr>
            <w:r w:rsidRPr="00DC4389">
              <w:rPr>
                <w:rFonts w:eastAsia="Times New Roman"/>
                <w:sz w:val="20"/>
                <w:szCs w:val="20"/>
              </w:rPr>
              <w:t xml:space="preserve">1.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Курашов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 В.И. Методологические принципы биотехнологии: монография / В. И.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Курашов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>. — Казань: КНИТУ, 2022. — 84 с. — Текст: электронный // Лань: электронно-библиотечная система. — URL: https://e.lanbook.com/book/330857 (дата обращения: 22.01.2025).</w:t>
            </w:r>
          </w:p>
          <w:p w:rsidR="00DC4389" w:rsidRPr="00DC4389" w:rsidRDefault="00DC4389" w:rsidP="00DC4389">
            <w:pPr>
              <w:rPr>
                <w:rFonts w:eastAsia="Times New Roman"/>
                <w:sz w:val="20"/>
                <w:szCs w:val="20"/>
              </w:rPr>
            </w:pPr>
            <w:r w:rsidRPr="00DC4389">
              <w:rPr>
                <w:rFonts w:eastAsia="Times New Roman"/>
                <w:sz w:val="20"/>
                <w:szCs w:val="20"/>
              </w:rPr>
              <w:t xml:space="preserve">2. Модельные животные в биотехнологии: учебник / Н. В. Пименов, А. В. Капустин, М. А.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Ломсков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, К. Ю.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Пермякова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. — Москва: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МГАВМиБ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 им. К.И. Скрябина, 2024. — 194 с. — Текст: электронный // Лань: электронно-библиотечная система. — URL: https://e.lanbook.com/book/457955 (дата обращения: 22.01.2025). </w:t>
            </w:r>
          </w:p>
          <w:p w:rsidR="00DC4389" w:rsidRPr="00DC4389" w:rsidRDefault="00DC4389" w:rsidP="00DC4389">
            <w:pPr>
              <w:rPr>
                <w:rFonts w:eastAsia="Times New Roman"/>
                <w:sz w:val="20"/>
                <w:szCs w:val="20"/>
              </w:rPr>
            </w:pPr>
            <w:r w:rsidRPr="00DC4389">
              <w:rPr>
                <w:rFonts w:eastAsia="Times New Roman"/>
                <w:sz w:val="20"/>
                <w:szCs w:val="20"/>
              </w:rPr>
              <w:t xml:space="preserve">3. Слюняев В.П. Основы биотехнологии. Основы промышленной биотехнологии: учебное пособие / В.П. Слюняев, Е.А.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Плошко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. — Санкт-Петербург: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СПбГЛТУ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>, 2012. — 56 с. — Текст: электронный // Лань: электронно-библиотечная система. — URL: https://e.lanbook.com/book/45316 (дата обращения: 22.01.2025).</w:t>
            </w:r>
          </w:p>
          <w:p w:rsidR="00C759D8" w:rsidRDefault="00DC4389" w:rsidP="00DC4389">
            <w:pPr>
              <w:rPr>
                <w:rFonts w:eastAsia="Times New Roman"/>
                <w:sz w:val="20"/>
                <w:szCs w:val="20"/>
              </w:rPr>
            </w:pPr>
            <w:r w:rsidRPr="00DC4389">
              <w:rPr>
                <w:rFonts w:eastAsia="Times New Roman"/>
                <w:sz w:val="20"/>
                <w:szCs w:val="20"/>
              </w:rPr>
              <w:t xml:space="preserve">4. Перспективные биотехнологии микроводорослей: учебное пособие / Д. С. Дворецкий, М. С.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Темнов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 xml:space="preserve">, Я. В. </w:t>
            </w:r>
            <w:proofErr w:type="spellStart"/>
            <w:r w:rsidRPr="00DC4389">
              <w:rPr>
                <w:rFonts w:eastAsia="Times New Roman"/>
                <w:sz w:val="20"/>
                <w:szCs w:val="20"/>
              </w:rPr>
              <w:t>Устинская</w:t>
            </w:r>
            <w:proofErr w:type="spellEnd"/>
            <w:r w:rsidRPr="00DC4389">
              <w:rPr>
                <w:rFonts w:eastAsia="Times New Roman"/>
                <w:sz w:val="20"/>
                <w:szCs w:val="20"/>
              </w:rPr>
              <w:t>, М. А. Еськова. — Тамбов: ТГТУ, 2022. — 128 с. — Текст: электронный // Лань: электронно-библиотечная система. — URL: https://e.lanbook.com/book/355226 (дата обращения: 22.01.2025).</w:t>
            </w:r>
          </w:p>
        </w:tc>
      </w:tr>
    </w:tbl>
    <w:p w:rsidR="00270E2D" w:rsidRDefault="00A554B4">
      <w:pPr>
        <w:ind w:firstLine="525"/>
        <w:rPr>
          <w:rFonts w:eastAsia="Times New Roman"/>
          <w:vanish/>
          <w:sz w:val="20"/>
          <w:szCs w:val="20"/>
        </w:rPr>
      </w:pPr>
      <w:r>
        <w:rPr>
          <w:rFonts w:eastAsia="Times New Roman"/>
          <w:sz w:val="20"/>
          <w:szCs w:val="20"/>
        </w:rPr>
        <w:br w:type="page"/>
      </w:r>
    </w:p>
    <w:tbl>
      <w:tblPr>
        <w:tblW w:w="102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5700"/>
      </w:tblGrid>
      <w:tr w:rsidR="00270E2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70E2D" w:rsidRDefault="00A554B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70E2D" w:rsidRDefault="00A554B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Приложение 3</w:t>
            </w:r>
          </w:p>
        </w:tc>
      </w:tr>
      <w:tr w:rsidR="00270E2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70E2D" w:rsidRDefault="00A554B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noWrap/>
            <w:vAlign w:val="center"/>
            <w:hideMark/>
          </w:tcPr>
          <w:p w:rsidR="00270E2D" w:rsidRDefault="00A554B4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к рабочей программе дисциплины (модуля)</w:t>
            </w:r>
          </w:p>
        </w:tc>
      </w:tr>
      <w:tr w:rsidR="00270E2D">
        <w:trPr>
          <w:tblCellSpacing w:w="0" w:type="dxa"/>
        </w:trPr>
        <w:tc>
          <w:tcPr>
            <w:tcW w:w="4500" w:type="dxa"/>
            <w:vAlign w:val="center"/>
            <w:hideMark/>
          </w:tcPr>
          <w:p w:rsidR="00270E2D" w:rsidRDefault="00A554B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700" w:type="dxa"/>
            <w:vAlign w:val="center"/>
            <w:hideMark/>
          </w:tcPr>
          <w:p w:rsidR="00270E2D" w:rsidRDefault="00016CEA">
            <w:pPr>
              <w:ind w:firstLine="525"/>
              <w:jc w:val="right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i/>
                <w:iCs/>
                <w:sz w:val="20"/>
                <w:szCs w:val="20"/>
              </w:rPr>
              <w:t>Б1.О.07</w:t>
            </w:r>
            <w:r w:rsidR="00C96B94">
              <w:rPr>
                <w:rFonts w:eastAsia="Times New Roman"/>
                <w:i/>
                <w:iCs/>
                <w:sz w:val="20"/>
                <w:szCs w:val="20"/>
              </w:rPr>
              <w:t>.12</w:t>
            </w:r>
            <w:r w:rsidR="00A554B4">
              <w:rPr>
                <w:rFonts w:eastAsia="Times New Roman"/>
                <w:i/>
                <w:iCs/>
                <w:sz w:val="20"/>
                <w:szCs w:val="20"/>
              </w:rPr>
              <w:t xml:space="preserve"> Введение в биотехнологию</w:t>
            </w:r>
          </w:p>
        </w:tc>
      </w:tr>
    </w:tbl>
    <w:p w:rsidR="00270E2D" w:rsidRDefault="00270E2D">
      <w:pPr>
        <w:ind w:firstLine="525"/>
        <w:rPr>
          <w:rFonts w:eastAsia="Times New Roman"/>
          <w:sz w:val="20"/>
          <w:szCs w:val="20"/>
        </w:rPr>
      </w:pPr>
    </w:p>
    <w:tbl>
      <w:tblPr>
        <w:tblW w:w="10200" w:type="dxa"/>
        <w:tblCellSpacing w:w="15" w:type="dxa"/>
        <w:tblLook w:val="04A0" w:firstRow="1" w:lastRow="0" w:firstColumn="1" w:lastColumn="0" w:noHBand="0" w:noVBand="1"/>
      </w:tblPr>
      <w:tblGrid>
        <w:gridCol w:w="10200"/>
      </w:tblGrid>
      <w:tr w:rsidR="00270E2D">
        <w:trPr>
          <w:tblCellSpacing w:w="15" w:type="dxa"/>
        </w:trPr>
        <w:tc>
          <w:tcPr>
            <w:tcW w:w="102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</w:rPr>
              <w:t>Перечень информационных технологий, используемых для освоения дисциплины (модуля), включая перечень программного обеспечения и информационных справочных систем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Направление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44.03.05 - Педагогическое образование (с двумя профилями подготовки)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Профиль подготовки: </w:t>
            </w:r>
            <w:r>
              <w:rPr>
                <w:rFonts w:eastAsia="Times New Roman"/>
                <w:sz w:val="20"/>
                <w:szCs w:val="20"/>
                <w:u w:val="single"/>
              </w:rPr>
              <w:t>Биология и химия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Квалификация выпускника: </w:t>
            </w:r>
            <w:r>
              <w:rPr>
                <w:rFonts w:eastAsia="Times New Roman"/>
                <w:sz w:val="20"/>
                <w:szCs w:val="20"/>
                <w:u w:val="single"/>
              </w:rPr>
              <w:t xml:space="preserve">бакалавр 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Форма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очное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Язык обучения: </w:t>
            </w:r>
            <w:r>
              <w:rPr>
                <w:rFonts w:eastAsia="Times New Roman"/>
                <w:sz w:val="20"/>
                <w:szCs w:val="20"/>
                <w:u w:val="single"/>
              </w:rPr>
              <w:t>русский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Год начала обучения по образовательной программе: </w:t>
            </w:r>
            <w:r w:rsidR="00DC4389">
              <w:rPr>
                <w:rFonts w:eastAsia="Times New Roman"/>
                <w:sz w:val="20"/>
                <w:szCs w:val="20"/>
                <w:u w:val="single"/>
              </w:rPr>
              <w:t>2026</w:t>
            </w:r>
          </w:p>
        </w:tc>
      </w:tr>
    </w:tbl>
    <w:p w:rsidR="00270E2D" w:rsidRDefault="00270E2D">
      <w:pPr>
        <w:ind w:firstLine="525"/>
        <w:rPr>
          <w:rFonts w:eastAsia="Times New Roman"/>
          <w:sz w:val="20"/>
          <w:szCs w:val="20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921"/>
      </w:tblGrid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Освоение дисциплины (модуля) предполагает использование следующего программного обеспечения и информационно-справочных систем:</w:t>
            </w:r>
          </w:p>
        </w:tc>
      </w:tr>
      <w:tr w:rsidR="00270E2D" w:rsidTr="00BC622E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622E" w:rsidRPr="00BC622E" w:rsidRDefault="00BC622E" w:rsidP="00BC622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BC622E">
              <w:rPr>
                <w:rFonts w:eastAsia="Times New Roman"/>
                <w:sz w:val="20"/>
                <w:szCs w:val="20"/>
                <w:lang w:val="en-US"/>
              </w:rPr>
              <w:t xml:space="preserve">1. Mozilla Firefox, </w:t>
            </w:r>
          </w:p>
          <w:p w:rsidR="00BC622E" w:rsidRPr="00BC622E" w:rsidRDefault="00BC622E" w:rsidP="00BC622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BC622E">
              <w:rPr>
                <w:rFonts w:eastAsia="Times New Roman"/>
                <w:sz w:val="20"/>
                <w:szCs w:val="20"/>
                <w:lang w:val="en-US"/>
              </w:rPr>
              <w:t xml:space="preserve">2. Google Chrome, </w:t>
            </w:r>
          </w:p>
          <w:p w:rsidR="00BC622E" w:rsidRPr="00BC622E" w:rsidRDefault="00BC622E" w:rsidP="00BC622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BC622E">
              <w:rPr>
                <w:rFonts w:eastAsia="Times New Roman"/>
                <w:sz w:val="20"/>
                <w:szCs w:val="20"/>
                <w:lang w:val="en-US"/>
              </w:rPr>
              <w:t xml:space="preserve">3. Windows Professional 7 Russian, </w:t>
            </w:r>
          </w:p>
          <w:p w:rsidR="00BC622E" w:rsidRPr="00BC622E" w:rsidRDefault="00BC622E" w:rsidP="00BC622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BC622E">
              <w:rPr>
                <w:rFonts w:eastAsia="Times New Roman"/>
                <w:sz w:val="20"/>
                <w:szCs w:val="20"/>
                <w:lang w:val="en-US"/>
              </w:rPr>
              <w:t xml:space="preserve">4. Office Professional Plus 2010, </w:t>
            </w:r>
          </w:p>
          <w:p w:rsidR="00BC622E" w:rsidRPr="00BC622E" w:rsidRDefault="00BC622E" w:rsidP="00BC622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BC622E">
              <w:rPr>
                <w:rFonts w:eastAsia="Times New Roman"/>
                <w:sz w:val="20"/>
                <w:szCs w:val="20"/>
                <w:lang w:val="en-US"/>
              </w:rPr>
              <w:t xml:space="preserve">5. 7-Zip, </w:t>
            </w:r>
          </w:p>
          <w:p w:rsidR="00BC622E" w:rsidRPr="00BC622E" w:rsidRDefault="00BC622E" w:rsidP="00BC622E">
            <w:pPr>
              <w:ind w:firstLine="525"/>
              <w:jc w:val="both"/>
              <w:rPr>
                <w:rFonts w:eastAsia="Times New Roman"/>
                <w:sz w:val="20"/>
                <w:szCs w:val="20"/>
                <w:lang w:val="en-US"/>
              </w:rPr>
            </w:pPr>
            <w:r w:rsidRPr="00BC622E">
              <w:rPr>
                <w:rFonts w:eastAsia="Times New Roman"/>
                <w:sz w:val="20"/>
                <w:szCs w:val="20"/>
                <w:lang w:val="en-US"/>
              </w:rPr>
              <w:t xml:space="preserve">6. Kaspersky Endpoint Security </w:t>
            </w:r>
            <w:r w:rsidRPr="00BC622E">
              <w:rPr>
                <w:rFonts w:eastAsia="Times New Roman"/>
                <w:sz w:val="20"/>
                <w:szCs w:val="20"/>
              </w:rPr>
              <w:t>для</w:t>
            </w:r>
            <w:r w:rsidRPr="00BC622E">
              <w:rPr>
                <w:rFonts w:eastAsia="Times New Roman"/>
                <w:sz w:val="20"/>
                <w:szCs w:val="20"/>
                <w:lang w:val="en-US"/>
              </w:rPr>
              <w:t xml:space="preserve"> Windows, </w:t>
            </w:r>
          </w:p>
          <w:p w:rsidR="00BC622E" w:rsidRPr="00BC622E" w:rsidRDefault="00BC622E" w:rsidP="00BC622E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 w:rsidRPr="00BC622E">
              <w:rPr>
                <w:rFonts w:eastAsia="Times New Roman"/>
                <w:sz w:val="20"/>
                <w:szCs w:val="20"/>
              </w:rPr>
              <w:t xml:space="preserve">7. </w:t>
            </w:r>
            <w:proofErr w:type="spellStart"/>
            <w:r w:rsidRPr="00BC622E">
              <w:rPr>
                <w:rFonts w:eastAsia="Times New Roman"/>
                <w:sz w:val="20"/>
                <w:szCs w:val="20"/>
                <w:lang w:val="en-US"/>
              </w:rPr>
              <w:t>AdobeReader</w:t>
            </w:r>
            <w:proofErr w:type="spellEnd"/>
            <w:r w:rsidRPr="00BC622E">
              <w:rPr>
                <w:rFonts w:eastAsia="Times New Roman"/>
                <w:sz w:val="20"/>
                <w:szCs w:val="20"/>
              </w:rPr>
              <w:t xml:space="preserve"> 11</w:t>
            </w:r>
          </w:p>
          <w:p w:rsidR="00270E2D" w:rsidRDefault="00270E2D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"ZNANIUM.COM", доступ к которой предоставлен обучающимся. ЭБС "ZNANIUM.COM" содержит произведения крупнейших российских учёных, руководителей государственных органов, преподавателей ведущих вузов страны, высококвалифицированных специалистов в различных сферах бизнеса. Фонд библиотеки сформирован с учетом всех изменений образовательных стандартов и включает учебники, учебные пособия, учебно-методические комплексы, монографии, авторефераты, диссертации, энциклопедии, словари и справочники, законодательно-нормативные документы, специальные периодические издания и издания, выпускаемые издательствами вузов. В настоящее время ЭБС ZNANIUM.COM соответствует всем требованиям федеральных государственных образовательных стандартов высшего образования (ФГОС ВО) нового поколения.</w:t>
            </w:r>
          </w:p>
        </w:tc>
      </w:tr>
      <w:tr w:rsidR="00270E2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70E2D" w:rsidRDefault="00A554B4">
            <w:pPr>
              <w:ind w:firstLine="525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Учебно-методическая литература для данной дисциплины имеется в наличии в электронно-библиотечной системе Издательства "Лань</w:t>
            </w:r>
            <w:proofErr w:type="gramStart"/>
            <w:r>
              <w:rPr>
                <w:rFonts w:eastAsia="Times New Roman"/>
                <w:sz w:val="20"/>
                <w:szCs w:val="20"/>
              </w:rPr>
              <w:t>" ,</w:t>
            </w:r>
            <w:proofErr w:type="gramEnd"/>
            <w:r>
              <w:rPr>
                <w:rFonts w:eastAsia="Times New Roman"/>
                <w:sz w:val="20"/>
                <w:szCs w:val="20"/>
              </w:rPr>
              <w:t xml:space="preserve"> доступ к которой предоставлен обучающимся. ЭБС Издательства "Лань" включает в себя электронные версии книг издательства "Лань" и других ведущих издательств учебной литературы, а также электронные версии периодических изданий по естественным, техническим и гуманитарным наукам. ЭБС Издательства "Лань" обеспечивает доступ к научной, учебной литературе и научным периодическим изданиям по максимальному количеству профильных направлений с соблюдением всех авторских и смежных прав.</w:t>
            </w:r>
          </w:p>
        </w:tc>
      </w:tr>
    </w:tbl>
    <w:p w:rsidR="00270E2D" w:rsidRDefault="00270E2D">
      <w:pPr>
        <w:rPr>
          <w:rFonts w:eastAsia="Times New Roman"/>
        </w:rPr>
      </w:pPr>
    </w:p>
    <w:sectPr w:rsidR="00270E2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B302E"/>
    <w:multiLevelType w:val="multilevel"/>
    <w:tmpl w:val="34E836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ind w:left="420" w:hanging="42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FA86388"/>
    <w:multiLevelType w:val="hybridMultilevel"/>
    <w:tmpl w:val="6EDC8D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F739A5"/>
    <w:multiLevelType w:val="hybridMultilevel"/>
    <w:tmpl w:val="CCE4CC0E"/>
    <w:lvl w:ilvl="0" w:tplc="D396CB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9E33DE"/>
    <w:multiLevelType w:val="hybridMultilevel"/>
    <w:tmpl w:val="04FC9E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2F646A7"/>
    <w:multiLevelType w:val="hybridMultilevel"/>
    <w:tmpl w:val="8528D1B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8FF5B3A"/>
    <w:multiLevelType w:val="multilevel"/>
    <w:tmpl w:val="3E384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735"/>
        </w:tabs>
        <w:ind w:left="735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50"/>
        </w:tabs>
        <w:ind w:left="75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125"/>
        </w:tabs>
        <w:ind w:left="1125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140"/>
        </w:tabs>
        <w:ind w:left="11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515"/>
        </w:tabs>
        <w:ind w:left="1515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90"/>
        </w:tabs>
        <w:ind w:left="189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905"/>
        </w:tabs>
        <w:ind w:left="1905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2160"/>
      </w:pPr>
    </w:lvl>
  </w:abstractNum>
  <w:abstractNum w:abstractNumId="6" w15:restartNumberingAfterBreak="0">
    <w:nsid w:val="39180664"/>
    <w:multiLevelType w:val="hybridMultilevel"/>
    <w:tmpl w:val="DAAEC586"/>
    <w:lvl w:ilvl="0" w:tplc="4E64D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abstractNum w:abstractNumId="7" w15:restartNumberingAfterBreak="0">
    <w:nsid w:val="5CBF4E15"/>
    <w:multiLevelType w:val="hybridMultilevel"/>
    <w:tmpl w:val="920654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53C7F21"/>
    <w:multiLevelType w:val="hybridMultilevel"/>
    <w:tmpl w:val="B6D21612"/>
    <w:lvl w:ilvl="0" w:tplc="4E64D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abstractNum w:abstractNumId="9" w15:restartNumberingAfterBreak="0">
    <w:nsid w:val="66686D91"/>
    <w:multiLevelType w:val="hybridMultilevel"/>
    <w:tmpl w:val="34EC9B4A"/>
    <w:lvl w:ilvl="0" w:tplc="4E64D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abstractNum w:abstractNumId="10" w15:restartNumberingAfterBreak="0">
    <w:nsid w:val="6BB54DCE"/>
    <w:multiLevelType w:val="hybridMultilevel"/>
    <w:tmpl w:val="34EC9B4A"/>
    <w:lvl w:ilvl="0" w:tplc="4E64D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abstractNum w:abstractNumId="11" w15:restartNumberingAfterBreak="0">
    <w:nsid w:val="74A64BAF"/>
    <w:multiLevelType w:val="hybridMultilevel"/>
    <w:tmpl w:val="96629512"/>
    <w:lvl w:ilvl="0" w:tplc="4E64D3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735"/>
        </w:tabs>
        <w:ind w:left="73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455"/>
        </w:tabs>
        <w:ind w:left="145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175"/>
        </w:tabs>
        <w:ind w:left="217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895"/>
        </w:tabs>
        <w:ind w:left="289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615"/>
        </w:tabs>
        <w:ind w:left="3615" w:hanging="180"/>
      </w:pPr>
    </w:lvl>
    <w:lvl w:ilvl="6" w:tplc="0419000F">
      <w:start w:val="1"/>
      <w:numFmt w:val="decimal"/>
      <w:lvlText w:val="%7."/>
      <w:lvlJc w:val="left"/>
      <w:pPr>
        <w:tabs>
          <w:tab w:val="num" w:pos="4335"/>
        </w:tabs>
        <w:ind w:left="433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055"/>
        </w:tabs>
        <w:ind w:left="505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775"/>
        </w:tabs>
        <w:ind w:left="5775" w:hanging="18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4B4"/>
    <w:rsid w:val="00016CEA"/>
    <w:rsid w:val="000B0FD4"/>
    <w:rsid w:val="000B14E4"/>
    <w:rsid w:val="00212AA6"/>
    <w:rsid w:val="00251585"/>
    <w:rsid w:val="00270E2D"/>
    <w:rsid w:val="00294152"/>
    <w:rsid w:val="0031612B"/>
    <w:rsid w:val="003A7543"/>
    <w:rsid w:val="00432307"/>
    <w:rsid w:val="004F0244"/>
    <w:rsid w:val="00587B17"/>
    <w:rsid w:val="006318A2"/>
    <w:rsid w:val="006D5625"/>
    <w:rsid w:val="00705823"/>
    <w:rsid w:val="007151AD"/>
    <w:rsid w:val="007224A7"/>
    <w:rsid w:val="00760C28"/>
    <w:rsid w:val="00814302"/>
    <w:rsid w:val="008C6025"/>
    <w:rsid w:val="008E7563"/>
    <w:rsid w:val="00A03D82"/>
    <w:rsid w:val="00A554B4"/>
    <w:rsid w:val="00BA5140"/>
    <w:rsid w:val="00BB6F40"/>
    <w:rsid w:val="00BC622E"/>
    <w:rsid w:val="00C759D8"/>
    <w:rsid w:val="00C96B94"/>
    <w:rsid w:val="00CB07D7"/>
    <w:rsid w:val="00D4384E"/>
    <w:rsid w:val="00D55756"/>
    <w:rsid w:val="00DC4389"/>
    <w:rsid w:val="00F97CC4"/>
    <w:rsid w:val="00FF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53F3A3"/>
  <w15:docId w15:val="{C0A77EA2-F9FA-49A5-A518-6057FC26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pageBreakBefore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39"/>
    <w:semiHidden/>
    <w:unhideWhenUsed/>
    <w:pPr>
      <w:spacing w:before="120" w:after="120" w:line="276" w:lineRule="auto"/>
    </w:pPr>
    <w:rPr>
      <w:rFonts w:ascii="Calibri" w:eastAsia="Times New Roman" w:hAnsi="Calibri"/>
      <w:b/>
      <w:bCs/>
      <w:caps/>
      <w:sz w:val="20"/>
      <w:szCs w:val="20"/>
      <w:lang w:eastAsia="en-US"/>
    </w:rPr>
  </w:style>
  <w:style w:type="paragraph" w:styleId="a3">
    <w:name w:val="Body Text"/>
    <w:basedOn w:val="a"/>
    <w:link w:val="a4"/>
    <w:uiPriority w:val="99"/>
    <w:semiHidden/>
    <w:unhideWhenUsed/>
    <w:pPr>
      <w:widowControl w:val="0"/>
      <w:shd w:val="clear" w:color="auto" w:fill="FFFFFF"/>
      <w:spacing w:before="300" w:line="240" w:lineRule="atLeast"/>
      <w:jc w:val="center"/>
    </w:pPr>
    <w:rPr>
      <w:rFonts w:eastAsia="Times New Roman"/>
      <w:spacing w:val="7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spacing w:val="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edittable">
    <w:name w:val="edittable"/>
    <w:basedOn w:val="a"/>
    <w:pPr>
      <w:spacing w:before="100" w:beforeAutospacing="1" w:after="100" w:afterAutospacing="1"/>
      <w:jc w:val="center"/>
    </w:pPr>
  </w:style>
  <w:style w:type="character" w:customStyle="1" w:styleId="right">
    <w:name w:val="right"/>
    <w:basedOn w:val="a0"/>
  </w:style>
  <w:style w:type="character" w:styleId="a8">
    <w:name w:val="Hyperlink"/>
    <w:basedOn w:val="a0"/>
    <w:uiPriority w:val="99"/>
    <w:unhideWhenUsed/>
    <w:rsid w:val="00FF09F0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515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7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bio.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bio-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otechnolog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7260</Words>
  <Characters>41383</Characters>
  <Application>Microsoft Office Word</Application>
  <DocSecurity>0</DocSecurity>
  <Lines>344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Sveta</cp:lastModifiedBy>
  <cp:revision>2</cp:revision>
  <dcterms:created xsi:type="dcterms:W3CDTF">2026-06-24T14:28:00Z</dcterms:created>
  <dcterms:modified xsi:type="dcterms:W3CDTF">2026-06-24T14:28:00Z</dcterms:modified>
</cp:coreProperties>
</file>